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43EBAE" w14:textId="77777777" w:rsidR="0004080F" w:rsidRDefault="0004080F" w:rsidP="0004080F">
      <w:bookmarkStart w:id="0" w:name="_Toc522623217"/>
      <w:r w:rsidRPr="001E7894">
        <w:rPr>
          <w:noProof/>
        </w:rPr>
        <w:drawing>
          <wp:anchor distT="0" distB="0" distL="114300" distR="114300" simplePos="0" relativeHeight="251665408" behindDoc="1" locked="0" layoutInCell="1" allowOverlap="1" wp14:anchorId="1509D5D4" wp14:editId="355CF238">
            <wp:simplePos x="0" y="0"/>
            <wp:positionH relativeFrom="margin">
              <wp:posOffset>-9525</wp:posOffset>
            </wp:positionH>
            <wp:positionV relativeFrom="paragraph">
              <wp:posOffset>0</wp:posOffset>
            </wp:positionV>
            <wp:extent cx="9096375" cy="2047875"/>
            <wp:effectExtent l="0" t="0" r="9525"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b="5991"/>
                    <a:stretch/>
                  </pic:blipFill>
                  <pic:spPr bwMode="auto">
                    <a:xfrm>
                      <a:off x="0" y="0"/>
                      <a:ext cx="9096375" cy="2047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B52E75" w14:textId="77777777" w:rsidR="0004080F" w:rsidRPr="00EB1ED1" w:rsidRDefault="0004080F" w:rsidP="0004080F">
      <w:pPr>
        <w:pStyle w:val="Heading9"/>
        <w:bidi/>
        <w:rPr>
          <w:rFonts w:cs="Calibri"/>
          <w:i/>
          <w:iCs w:val="0"/>
          <w:sz w:val="50"/>
          <w:szCs w:val="50"/>
          <w:rtl/>
        </w:rPr>
      </w:pPr>
      <w:r w:rsidRPr="00EB1ED1">
        <w:rPr>
          <w:rFonts w:cs="Calibri"/>
          <w:i/>
          <w:iCs w:val="0"/>
          <w:sz w:val="50"/>
          <w:szCs w:val="50"/>
          <w:rtl/>
        </w:rPr>
        <w:t>المعايير الدنيا لحماية الطفل في العمل الإنساني - حزمة التعلّم</w:t>
      </w:r>
    </w:p>
    <w:p w14:paraId="63C3F37A" w14:textId="48818AAB" w:rsidR="0004080F" w:rsidRPr="00EB1ED1" w:rsidRDefault="0004080F" w:rsidP="0004080F">
      <w:pPr>
        <w:pStyle w:val="Heading9"/>
        <w:bidi/>
        <w:rPr>
          <w:rFonts w:cs="Calibri"/>
          <w:i/>
          <w:iCs w:val="0"/>
          <w:sz w:val="50"/>
          <w:szCs w:val="50"/>
          <w:rtl/>
        </w:rPr>
      </w:pPr>
      <w:r w:rsidRPr="00EB1ED1">
        <w:rPr>
          <w:rFonts w:cs="Calibri"/>
          <w:i/>
          <w:iCs w:val="0"/>
          <w:sz w:val="50"/>
          <w:szCs w:val="50"/>
          <w:rtl/>
        </w:rPr>
        <w:t>عنوان الجلسة:</w:t>
      </w:r>
      <w:r w:rsidRPr="00EB1ED1">
        <w:rPr>
          <w:rFonts w:cs="Calibri"/>
          <w:i/>
          <w:iCs w:val="0"/>
          <w:sz w:val="50"/>
          <w:szCs w:val="50"/>
        </w:rPr>
        <w:t xml:space="preserve"> </w:t>
      </w:r>
      <w:r>
        <w:rPr>
          <w:rFonts w:cs="Calibri" w:hint="cs"/>
          <w:i/>
          <w:iCs w:val="0"/>
          <w:sz w:val="50"/>
          <w:szCs w:val="50"/>
          <w:rtl/>
        </w:rPr>
        <w:t>المسائل الشاملة: الاعتبارات البيئية</w:t>
      </w:r>
    </w:p>
    <w:p w14:paraId="6F607944" w14:textId="77777777" w:rsidR="0004080F" w:rsidRPr="0004080F" w:rsidRDefault="0004080F" w:rsidP="0004080F">
      <w:pPr>
        <w:pStyle w:val="AllianceHeading1"/>
        <w:numPr>
          <w:ilvl w:val="0"/>
          <w:numId w:val="0"/>
        </w:numPr>
        <w:ind w:left="360" w:hanging="360"/>
        <w:rPr>
          <w:sz w:val="2"/>
          <w:szCs w:val="2"/>
        </w:rPr>
      </w:pPr>
      <w:bookmarkStart w:id="1" w:name="_Toc522623219"/>
      <w:bookmarkEnd w:id="0"/>
    </w:p>
    <w:p w14:paraId="63191FC2" w14:textId="77777777" w:rsidR="0004080F" w:rsidRPr="002F06D2" w:rsidRDefault="0004080F" w:rsidP="0004080F">
      <w:pPr>
        <w:pStyle w:val="AllianceHeading1"/>
      </w:pPr>
      <w:r w:rsidRPr="002F06D2">
        <w:rPr>
          <w:rtl/>
        </w:rPr>
        <w:t>الأهداف</w:t>
      </w:r>
    </w:p>
    <w:bookmarkEnd w:id="1"/>
    <w:p w14:paraId="55E451A2" w14:textId="77777777" w:rsidR="0004080F" w:rsidRPr="00334D45" w:rsidRDefault="0004080F" w:rsidP="0004080F">
      <w:pPr>
        <w:pStyle w:val="AllianceBlueHeading1"/>
        <w:rPr>
          <w:rtl/>
        </w:rPr>
      </w:pPr>
      <w:r>
        <w:rPr>
          <w:rFonts w:hint="cs"/>
          <w:rtl/>
        </w:rPr>
        <w:t>مع</w:t>
      </w:r>
      <w:r w:rsidRPr="00334D45">
        <w:rPr>
          <w:rtl/>
        </w:rPr>
        <w:t xml:space="preserve"> نهاية الجلسة، سيكون المشاركون قادرين على:</w:t>
      </w:r>
    </w:p>
    <w:p w14:paraId="5FDAA802" w14:textId="77777777" w:rsidR="0004080F" w:rsidRP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04080F">
        <w:rPr>
          <w:rFonts w:asciiTheme="minorHAnsi" w:hAnsiTheme="minorHAnsi" w:cstheme="minorHAnsi"/>
          <w:sz w:val="26"/>
          <w:szCs w:val="26"/>
          <w:rtl/>
        </w:rPr>
        <w:t>مناقشة أهمية دمج الاعتبارات البيئية في برامج حماية الطفل في العمل الإنساني</w:t>
      </w:r>
    </w:p>
    <w:p w14:paraId="2B6F70C2" w14:textId="6A311FF1" w:rsid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Pr>
      </w:pPr>
      <w:r w:rsidRPr="0004080F">
        <w:rPr>
          <w:rFonts w:asciiTheme="minorHAnsi" w:hAnsiTheme="minorHAnsi" w:cstheme="minorHAnsi"/>
          <w:sz w:val="26"/>
          <w:szCs w:val="26"/>
          <w:rtl/>
        </w:rPr>
        <w:t>التفكير في الفرص والتحديات المحتملة لإدراج الاعتبارات البيئية المباشرة وغير المباشرة في برامج حماية الطفل في العمل الإنساني</w:t>
      </w:r>
    </w:p>
    <w:p w14:paraId="4CC1CE07" w14:textId="77777777" w:rsidR="0004080F" w:rsidRPr="002F06D2" w:rsidRDefault="0004080F" w:rsidP="0004080F">
      <w:pPr>
        <w:pStyle w:val="AllianceHeading1"/>
      </w:pPr>
      <w:r>
        <w:rPr>
          <w:rFonts w:hint="cs"/>
          <w:rtl/>
        </w:rPr>
        <w:t>نقاط التعلّم الرئيسية</w:t>
      </w:r>
    </w:p>
    <w:p w14:paraId="1822F6F8" w14:textId="77777777" w:rsidR="0004080F" w:rsidRPr="0004080F" w:rsidRDefault="0004080F" w:rsidP="0004080F">
      <w:pPr>
        <w:pStyle w:val="AllianceBulletNew"/>
        <w:spacing w:line="300" w:lineRule="auto"/>
        <w:ind w:left="426" w:hanging="425"/>
        <w:jc w:val="both"/>
        <w:rPr>
          <w:i/>
          <w:iCs/>
          <w:rtl/>
        </w:rPr>
      </w:pPr>
      <w:r w:rsidRPr="0004080F">
        <w:rPr>
          <w:i/>
          <w:iCs/>
          <w:rtl/>
        </w:rPr>
        <w:t>لمعرفة المزيد عن محتوى نقاط التعلم الرئيسية المدرجة أدناه، يرجى الاطلاع على قسم "مراجع إضافية" في نهاية الجلسة.</w:t>
      </w:r>
      <w:r w:rsidRPr="0004080F">
        <w:rPr>
          <w:i/>
          <w:iCs/>
        </w:rPr>
        <w:t xml:space="preserve"> </w:t>
      </w:r>
    </w:p>
    <w:p w14:paraId="10693DBF" w14:textId="77777777" w:rsidR="0004080F" w:rsidRP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04080F">
        <w:rPr>
          <w:rFonts w:asciiTheme="minorHAnsi" w:hAnsiTheme="minorHAnsi" w:cstheme="minorHAnsi"/>
          <w:sz w:val="26"/>
          <w:szCs w:val="26"/>
          <w:rtl/>
        </w:rPr>
        <w:t>يمكن للكوارث وتغير المناخ والضوضاء وتلوث الهواء أن تجعل الأطفال والأسر أكثر عرضةً للخطر، وذلك لأنها قد تؤدي إلى النزوح القسري والهجرة القسرية أو تفاقمها، وعدم المساواة بين الجنسين، وانعدام أمن سبل العيش، والمخاطر الصحية.</w:t>
      </w:r>
      <w:r w:rsidRPr="0004080F">
        <w:rPr>
          <w:rFonts w:asciiTheme="minorHAnsi" w:hAnsiTheme="minorHAnsi" w:cstheme="minorHAnsi"/>
          <w:sz w:val="26"/>
          <w:szCs w:val="26"/>
        </w:rPr>
        <w:t xml:space="preserve"> </w:t>
      </w:r>
    </w:p>
    <w:p w14:paraId="30727DF6" w14:textId="77777777" w:rsidR="0004080F" w:rsidRP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04080F">
        <w:rPr>
          <w:rFonts w:asciiTheme="minorHAnsi" w:hAnsiTheme="minorHAnsi" w:cstheme="minorHAnsi"/>
          <w:sz w:val="26"/>
          <w:szCs w:val="26"/>
          <w:rtl/>
        </w:rPr>
        <w:lastRenderedPageBreak/>
        <w:t>يمكن تحديد مجموعة من الاستراتيجيات لإعطاء الأولوية لحماية الأطفال ومنع العنف، حتى مع تزايد التأثيرات المناخية، بما في ذلك تعزيز خدمات الحماية، واتخاذ نهج محلي، واستخدام الإجراءات الاستباقية، والعمل على تحقيق التكامل والتنسيق متعدد القطاعات، والتحضير للمستقبل الطويل أثناء جمع الأدلة والمناصرة لتمويل النهج الاستباقية والوقائية في حالة الكوارث الإنسانية.</w:t>
      </w:r>
      <w:r w:rsidRPr="0004080F">
        <w:rPr>
          <w:rFonts w:asciiTheme="minorHAnsi" w:hAnsiTheme="minorHAnsi" w:cstheme="minorHAnsi"/>
          <w:sz w:val="26"/>
          <w:szCs w:val="26"/>
        </w:rPr>
        <w:t xml:space="preserve"> </w:t>
      </w:r>
    </w:p>
    <w:p w14:paraId="33571B56" w14:textId="77777777" w:rsidR="0004080F" w:rsidRP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04080F">
        <w:rPr>
          <w:rFonts w:asciiTheme="minorHAnsi" w:hAnsiTheme="minorHAnsi" w:cstheme="minorHAnsi"/>
          <w:sz w:val="26"/>
          <w:szCs w:val="26"/>
          <w:rtl/>
        </w:rPr>
        <w:t>تؤثر العمليات الإنسانية على البيئة الطبيعية، بشكل مباشر وغير مباشر على السواء.</w:t>
      </w:r>
      <w:r w:rsidRPr="0004080F">
        <w:rPr>
          <w:rFonts w:asciiTheme="minorHAnsi" w:hAnsiTheme="minorHAnsi" w:cstheme="minorHAnsi"/>
          <w:sz w:val="26"/>
          <w:szCs w:val="26"/>
        </w:rPr>
        <w:t xml:space="preserve"> </w:t>
      </w:r>
      <w:r w:rsidRPr="0004080F">
        <w:rPr>
          <w:rFonts w:asciiTheme="minorHAnsi" w:hAnsiTheme="minorHAnsi" w:cstheme="minorHAnsi"/>
          <w:sz w:val="26"/>
          <w:szCs w:val="26"/>
          <w:rtl/>
        </w:rPr>
        <w:t>يجب أن تتضمن البرامج تقييمًا للمخاطر المحتملة على، البيئة ومن ثم ينبغي تحديد وسائل للتخفيف من هذه المخاطر.</w:t>
      </w:r>
      <w:r w:rsidRPr="0004080F">
        <w:rPr>
          <w:rFonts w:asciiTheme="minorHAnsi" w:hAnsiTheme="minorHAnsi" w:cstheme="minorHAnsi"/>
          <w:sz w:val="26"/>
          <w:szCs w:val="26"/>
        </w:rPr>
        <w:t xml:space="preserve"> </w:t>
      </w:r>
      <w:r w:rsidRPr="0004080F">
        <w:rPr>
          <w:rFonts w:asciiTheme="minorHAnsi" w:hAnsiTheme="minorHAnsi" w:cstheme="minorHAnsi"/>
          <w:sz w:val="26"/>
          <w:szCs w:val="26"/>
          <w:rtl/>
        </w:rPr>
        <w:t>بالإضافة إلى ذلك، يجب أن تقلل برامج حماية الطفل من تأثيرها البيئي في جميع مجالات تصميم البرامج، بما في ذلك النقل وعمليات الشراء واختيار الموقع واختيار الموارد.</w:t>
      </w:r>
    </w:p>
    <w:p w14:paraId="2FC08B55" w14:textId="77777777" w:rsidR="0004080F" w:rsidRPr="0004080F" w:rsidRDefault="0004080F" w:rsidP="0004080F">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04080F">
        <w:rPr>
          <w:rFonts w:asciiTheme="minorHAnsi" w:hAnsiTheme="minorHAnsi" w:cstheme="minorHAnsi"/>
          <w:sz w:val="26"/>
          <w:szCs w:val="26"/>
          <w:rtl/>
        </w:rPr>
        <w:t>تستطيع برامج حماية الطفل أيضًا:</w:t>
      </w:r>
    </w:p>
    <w:p w14:paraId="08AE1499" w14:textId="77777777" w:rsidR="0004080F" w:rsidRPr="0004080F" w:rsidRDefault="0004080F" w:rsidP="0004080F">
      <w:pPr>
        <w:numPr>
          <w:ilvl w:val="1"/>
          <w:numId w:val="34"/>
        </w:numPr>
        <w:pBdr>
          <w:top w:val="nil"/>
          <w:left w:val="nil"/>
          <w:bottom w:val="nil"/>
          <w:right w:val="nil"/>
          <w:between w:val="nil"/>
        </w:pBdr>
        <w:bidi/>
        <w:spacing w:after="80"/>
        <w:ind w:left="993"/>
        <w:jc w:val="both"/>
        <w:rPr>
          <w:rFonts w:asciiTheme="minorHAnsi" w:hAnsiTheme="minorHAnsi" w:cstheme="minorHAnsi"/>
          <w:sz w:val="26"/>
          <w:szCs w:val="26"/>
          <w:rtl/>
        </w:rPr>
      </w:pPr>
      <w:r w:rsidRPr="0004080F">
        <w:rPr>
          <w:rFonts w:asciiTheme="minorHAnsi" w:hAnsiTheme="minorHAnsi" w:cstheme="minorHAnsi"/>
          <w:sz w:val="26"/>
          <w:szCs w:val="26"/>
          <w:rtl/>
        </w:rPr>
        <w:t>زيادة وعي الأطفال والأسر والمجتمعات المحلية بالمخاوف البيئية</w:t>
      </w:r>
    </w:p>
    <w:p w14:paraId="1958E775" w14:textId="77777777" w:rsidR="0004080F" w:rsidRPr="0004080F" w:rsidRDefault="0004080F" w:rsidP="0004080F">
      <w:pPr>
        <w:numPr>
          <w:ilvl w:val="1"/>
          <w:numId w:val="34"/>
        </w:numPr>
        <w:pBdr>
          <w:top w:val="nil"/>
          <w:left w:val="nil"/>
          <w:bottom w:val="nil"/>
          <w:right w:val="nil"/>
          <w:between w:val="nil"/>
        </w:pBdr>
        <w:bidi/>
        <w:spacing w:after="80"/>
        <w:ind w:left="993"/>
        <w:jc w:val="both"/>
        <w:rPr>
          <w:rFonts w:asciiTheme="minorHAnsi" w:hAnsiTheme="minorHAnsi" w:cstheme="minorHAnsi"/>
          <w:sz w:val="26"/>
          <w:szCs w:val="26"/>
          <w:rtl/>
        </w:rPr>
      </w:pPr>
      <w:r w:rsidRPr="0004080F">
        <w:rPr>
          <w:rFonts w:asciiTheme="minorHAnsi" w:hAnsiTheme="minorHAnsi" w:cstheme="minorHAnsi"/>
          <w:sz w:val="26"/>
          <w:szCs w:val="26"/>
          <w:rtl/>
        </w:rPr>
        <w:t>تقديم الدعم لعمليات المناصرة التي يقودها الأطفال، أو التي تركز على الأطفال فيما يتعلق بأزمة المناخ وحماية البيئة</w:t>
      </w:r>
    </w:p>
    <w:p w14:paraId="02B43DFD" w14:textId="77777777" w:rsidR="0004080F" w:rsidRPr="0004080F" w:rsidRDefault="0004080F" w:rsidP="0004080F">
      <w:pPr>
        <w:numPr>
          <w:ilvl w:val="1"/>
          <w:numId w:val="34"/>
        </w:numPr>
        <w:pBdr>
          <w:top w:val="nil"/>
          <w:left w:val="nil"/>
          <w:bottom w:val="nil"/>
          <w:right w:val="nil"/>
          <w:between w:val="nil"/>
        </w:pBdr>
        <w:bidi/>
        <w:spacing w:after="80"/>
        <w:ind w:left="993"/>
        <w:jc w:val="both"/>
        <w:rPr>
          <w:rFonts w:asciiTheme="minorHAnsi" w:hAnsiTheme="minorHAnsi" w:cstheme="minorHAnsi"/>
          <w:sz w:val="26"/>
          <w:szCs w:val="26"/>
        </w:rPr>
      </w:pPr>
      <w:r w:rsidRPr="0004080F">
        <w:rPr>
          <w:rFonts w:asciiTheme="minorHAnsi" w:hAnsiTheme="minorHAnsi" w:cstheme="minorHAnsi"/>
          <w:sz w:val="26"/>
          <w:szCs w:val="26"/>
          <w:rtl/>
        </w:rPr>
        <w:t>توفير البرامج الداعمة والتدخلات النفسية والاجتماعية التي يمكن أن تزيد من قدرة الأطفال على مواجهة الأزمات البيئية المحتملة والفعلية.</w:t>
      </w:r>
    </w:p>
    <w:p w14:paraId="7FCA1D8B" w14:textId="77777777" w:rsidR="0004080F" w:rsidRPr="002F06D2" w:rsidRDefault="0004080F" w:rsidP="0004080F">
      <w:pPr>
        <w:pStyle w:val="AllianceHeading1"/>
      </w:pPr>
      <w:r>
        <w:rPr>
          <w:rFonts w:hint="cs"/>
          <w:rtl/>
        </w:rPr>
        <w:t>ملخص الجلسة</w:t>
      </w:r>
    </w:p>
    <w:tbl>
      <w:tblPr>
        <w:bidiVisual/>
        <w:tblW w:w="14321" w:type="dxa"/>
        <w:tblInd w:w="-3" w:type="dxa"/>
        <w:tblBorders>
          <w:top w:val="single" w:sz="2" w:space="0" w:color="405D7B"/>
          <w:left w:val="single" w:sz="2" w:space="0" w:color="405D7B"/>
          <w:bottom w:val="single" w:sz="2" w:space="0" w:color="405D7B"/>
          <w:right w:val="single" w:sz="2" w:space="0" w:color="405D7B"/>
          <w:insideH w:val="single" w:sz="2" w:space="0" w:color="405D7B"/>
          <w:insideV w:val="single" w:sz="2" w:space="0" w:color="405D7B"/>
        </w:tblBorders>
        <w:tblLayout w:type="fixed"/>
        <w:tblCellMar>
          <w:top w:w="100" w:type="dxa"/>
          <w:left w:w="100" w:type="dxa"/>
          <w:bottom w:w="100" w:type="dxa"/>
          <w:right w:w="100" w:type="dxa"/>
        </w:tblCellMar>
        <w:tblLook w:val="0000" w:firstRow="0" w:lastRow="0" w:firstColumn="0" w:lastColumn="0" w:noHBand="0" w:noVBand="0"/>
      </w:tblPr>
      <w:tblGrid>
        <w:gridCol w:w="5246"/>
        <w:gridCol w:w="6946"/>
        <w:gridCol w:w="2129"/>
      </w:tblGrid>
      <w:tr w:rsidR="0004080F" w:rsidRPr="00EB1ED1" w14:paraId="4942E5F8" w14:textId="77777777" w:rsidTr="00D5130B">
        <w:trPr>
          <w:trHeight w:val="452"/>
        </w:trPr>
        <w:tc>
          <w:tcPr>
            <w:tcW w:w="5246" w:type="dxa"/>
            <w:shd w:val="clear" w:color="auto" w:fill="415E78"/>
            <w:tcMar>
              <w:top w:w="0" w:type="dxa"/>
              <w:left w:w="0" w:type="dxa"/>
              <w:bottom w:w="0" w:type="dxa"/>
              <w:right w:w="0" w:type="dxa"/>
            </w:tcMar>
            <w:vAlign w:val="center"/>
          </w:tcPr>
          <w:p w14:paraId="2BAD31A8" w14:textId="77777777" w:rsidR="0004080F" w:rsidRPr="00F4388B" w:rsidRDefault="0004080F" w:rsidP="00D5130B">
            <w:pPr>
              <w:pStyle w:val="TableWhiteHeadings"/>
              <w:bidi/>
              <w:rPr>
                <w:rFonts w:ascii="Calibri" w:eastAsia="Frutiger LT Arabic 45 Light" w:hAnsi="Calibri" w:cs="Calibri"/>
                <w:sz w:val="26"/>
                <w:szCs w:val="26"/>
              </w:rPr>
            </w:pPr>
            <w:r w:rsidRPr="00F4388B">
              <w:rPr>
                <w:rFonts w:ascii="Calibri" w:eastAsia="Frutiger LT Arabic 45 Light" w:hAnsi="Calibri" w:cs="Calibri"/>
                <w:sz w:val="26"/>
                <w:szCs w:val="26"/>
                <w:rtl/>
              </w:rPr>
              <w:t>العنوان</w:t>
            </w:r>
          </w:p>
        </w:tc>
        <w:tc>
          <w:tcPr>
            <w:tcW w:w="6946" w:type="dxa"/>
            <w:shd w:val="clear" w:color="auto" w:fill="415E78"/>
            <w:tcMar>
              <w:top w:w="0" w:type="dxa"/>
              <w:left w:w="0" w:type="dxa"/>
              <w:bottom w:w="0" w:type="dxa"/>
              <w:right w:w="0" w:type="dxa"/>
            </w:tcMar>
            <w:vAlign w:val="center"/>
          </w:tcPr>
          <w:p w14:paraId="2E56BC92" w14:textId="77777777" w:rsidR="0004080F" w:rsidRPr="00F4388B" w:rsidRDefault="0004080F" w:rsidP="00D5130B">
            <w:pPr>
              <w:pStyle w:val="TableWhiteHeadings"/>
              <w:bidi/>
              <w:rPr>
                <w:rFonts w:ascii="Calibri" w:eastAsia="Frutiger LT Arabic 45 Light" w:hAnsi="Calibri" w:cs="Calibri"/>
                <w:sz w:val="26"/>
                <w:szCs w:val="26"/>
              </w:rPr>
            </w:pPr>
            <w:r w:rsidRPr="00F4388B">
              <w:rPr>
                <w:rFonts w:ascii="Calibri" w:eastAsia="Frutiger LT Arabic 45 Light" w:hAnsi="Calibri" w:cs="Calibri"/>
                <w:sz w:val="26"/>
                <w:szCs w:val="26"/>
                <w:rtl/>
              </w:rPr>
              <w:t>المنهجية</w:t>
            </w:r>
          </w:p>
        </w:tc>
        <w:tc>
          <w:tcPr>
            <w:tcW w:w="2129" w:type="dxa"/>
            <w:shd w:val="clear" w:color="auto" w:fill="415E78"/>
            <w:tcMar>
              <w:top w:w="0" w:type="dxa"/>
              <w:left w:w="0" w:type="dxa"/>
              <w:bottom w:w="0" w:type="dxa"/>
              <w:right w:w="0" w:type="dxa"/>
            </w:tcMar>
            <w:vAlign w:val="center"/>
          </w:tcPr>
          <w:p w14:paraId="508CEBE7" w14:textId="77777777" w:rsidR="0004080F" w:rsidRPr="00F4388B" w:rsidRDefault="0004080F" w:rsidP="00D5130B">
            <w:pPr>
              <w:pStyle w:val="TableWhiteHeadings"/>
              <w:bidi/>
              <w:jc w:val="center"/>
              <w:rPr>
                <w:rFonts w:ascii="Calibri" w:eastAsia="Frutiger LT Arabic 45 Light" w:hAnsi="Calibri" w:cs="Calibri"/>
                <w:sz w:val="26"/>
                <w:szCs w:val="26"/>
              </w:rPr>
            </w:pPr>
            <w:r w:rsidRPr="00F4388B">
              <w:rPr>
                <w:rFonts w:ascii="Calibri" w:eastAsia="Frutiger LT Arabic 45 Light" w:hAnsi="Calibri" w:cs="Calibri"/>
                <w:sz w:val="26"/>
                <w:szCs w:val="26"/>
                <w:rtl/>
              </w:rPr>
              <w:t>التوقيت</w:t>
            </w:r>
          </w:p>
        </w:tc>
      </w:tr>
      <w:tr w:rsidR="0004080F" w:rsidRPr="00EB1ED1" w14:paraId="7F1878FC" w14:textId="77777777" w:rsidTr="00D5130B">
        <w:trPr>
          <w:trHeight w:val="452"/>
        </w:trPr>
        <w:tc>
          <w:tcPr>
            <w:tcW w:w="5246" w:type="dxa"/>
            <w:shd w:val="clear" w:color="auto" w:fill="F2F2F2" w:themeFill="background1" w:themeFillShade="F2"/>
            <w:tcMar>
              <w:top w:w="0" w:type="dxa"/>
              <w:left w:w="0" w:type="dxa"/>
              <w:bottom w:w="0" w:type="dxa"/>
              <w:right w:w="0" w:type="dxa"/>
            </w:tcMar>
            <w:vAlign w:val="center"/>
          </w:tcPr>
          <w:p w14:paraId="267D27E6" w14:textId="1DB81E75" w:rsidR="0004080F" w:rsidRPr="0055095D"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مقدمة الجلسة</w:t>
            </w:r>
          </w:p>
        </w:tc>
        <w:tc>
          <w:tcPr>
            <w:tcW w:w="6946" w:type="dxa"/>
            <w:shd w:val="clear" w:color="auto" w:fill="F2F2F2" w:themeFill="background1" w:themeFillShade="F2"/>
            <w:tcMar>
              <w:top w:w="0" w:type="dxa"/>
              <w:left w:w="0" w:type="dxa"/>
              <w:bottom w:w="0" w:type="dxa"/>
              <w:right w:w="0" w:type="dxa"/>
            </w:tcMar>
            <w:vAlign w:val="center"/>
          </w:tcPr>
          <w:p w14:paraId="2A705D00" w14:textId="1A518D14"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مدخلات المدرب</w:t>
            </w:r>
          </w:p>
        </w:tc>
        <w:tc>
          <w:tcPr>
            <w:tcW w:w="2129" w:type="dxa"/>
            <w:shd w:val="clear" w:color="auto" w:fill="F2F2F2" w:themeFill="background1" w:themeFillShade="F2"/>
            <w:tcMar>
              <w:top w:w="0" w:type="dxa"/>
              <w:left w:w="0" w:type="dxa"/>
              <w:bottom w:w="0" w:type="dxa"/>
              <w:right w:w="0" w:type="dxa"/>
            </w:tcMar>
            <w:vAlign w:val="center"/>
          </w:tcPr>
          <w:p w14:paraId="33AC968D" w14:textId="58D68DC2" w:rsidR="0004080F" w:rsidRPr="00F4388B" w:rsidRDefault="0004080F" w:rsidP="0004080F">
            <w:pPr>
              <w:pStyle w:val="NormalFontForTable"/>
              <w:bidi/>
              <w:jc w:val="center"/>
              <w:rPr>
                <w:rFonts w:ascii="Calibri" w:eastAsia="Frutiger LT Arabic 45 Light" w:hAnsi="Calibri" w:cs="Calibri"/>
                <w:sz w:val="26"/>
                <w:szCs w:val="26"/>
              </w:rPr>
            </w:pPr>
            <w:r w:rsidRPr="0055095D">
              <w:rPr>
                <w:rFonts w:ascii="Calibri" w:eastAsia="Frutiger LT Arabic 45 Light" w:hAnsi="Calibri" w:cs="Calibri"/>
                <w:sz w:val="26"/>
                <w:szCs w:val="26"/>
                <w:rtl/>
              </w:rPr>
              <w:t>5 دقائق</w:t>
            </w:r>
          </w:p>
        </w:tc>
      </w:tr>
      <w:tr w:rsidR="0004080F" w:rsidRPr="00EB1ED1" w14:paraId="4DAA2748" w14:textId="77777777" w:rsidTr="00D5130B">
        <w:trPr>
          <w:trHeight w:val="452"/>
        </w:trPr>
        <w:tc>
          <w:tcPr>
            <w:tcW w:w="5246" w:type="dxa"/>
            <w:shd w:val="clear" w:color="auto" w:fill="FFFFFF"/>
            <w:tcMar>
              <w:top w:w="0" w:type="dxa"/>
              <w:left w:w="0" w:type="dxa"/>
              <w:bottom w:w="0" w:type="dxa"/>
              <w:right w:w="0" w:type="dxa"/>
            </w:tcMar>
            <w:vAlign w:val="center"/>
          </w:tcPr>
          <w:p w14:paraId="68E64C9D" w14:textId="106CF21D"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كيف تؤثر البيئة على الأطفال</w:t>
            </w:r>
          </w:p>
        </w:tc>
        <w:tc>
          <w:tcPr>
            <w:tcW w:w="6946" w:type="dxa"/>
            <w:shd w:val="clear" w:color="auto" w:fill="FFFFFF"/>
            <w:tcMar>
              <w:top w:w="0" w:type="dxa"/>
              <w:left w:w="0" w:type="dxa"/>
              <w:bottom w:w="0" w:type="dxa"/>
              <w:right w:w="0" w:type="dxa"/>
            </w:tcMar>
            <w:vAlign w:val="center"/>
          </w:tcPr>
          <w:p w14:paraId="6616009E" w14:textId="591B2FB1"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جولة في المعرض ومناقشة عامة</w:t>
            </w:r>
          </w:p>
        </w:tc>
        <w:tc>
          <w:tcPr>
            <w:tcW w:w="2129" w:type="dxa"/>
            <w:shd w:val="clear" w:color="auto" w:fill="FFFFFF"/>
            <w:tcMar>
              <w:top w:w="0" w:type="dxa"/>
              <w:left w:w="0" w:type="dxa"/>
              <w:bottom w:w="0" w:type="dxa"/>
              <w:right w:w="0" w:type="dxa"/>
            </w:tcMar>
            <w:vAlign w:val="center"/>
          </w:tcPr>
          <w:p w14:paraId="7522A894" w14:textId="6DDE0D61" w:rsidR="0004080F" w:rsidRPr="00F4388B" w:rsidRDefault="0004080F" w:rsidP="0004080F">
            <w:pPr>
              <w:pStyle w:val="NormalFontForTable"/>
              <w:bidi/>
              <w:jc w:val="center"/>
              <w:rPr>
                <w:rFonts w:ascii="Calibri" w:eastAsia="Frutiger LT Arabic 45 Light" w:hAnsi="Calibri" w:cs="Calibri"/>
                <w:sz w:val="26"/>
                <w:szCs w:val="26"/>
              </w:rPr>
            </w:pPr>
            <w:r w:rsidRPr="0055095D">
              <w:rPr>
                <w:rFonts w:ascii="Calibri" w:eastAsia="Frutiger LT Arabic 45 Light" w:hAnsi="Calibri" w:cs="Calibri"/>
                <w:sz w:val="26"/>
                <w:szCs w:val="26"/>
                <w:rtl/>
              </w:rPr>
              <w:t>25 دقيقة</w:t>
            </w:r>
          </w:p>
        </w:tc>
      </w:tr>
      <w:tr w:rsidR="0004080F" w:rsidRPr="00EB1ED1" w14:paraId="6F28920B" w14:textId="77777777" w:rsidTr="00D5130B">
        <w:trPr>
          <w:trHeight w:val="452"/>
        </w:trPr>
        <w:tc>
          <w:tcPr>
            <w:tcW w:w="5246" w:type="dxa"/>
            <w:shd w:val="clear" w:color="auto" w:fill="F2F2F2" w:themeFill="background1" w:themeFillShade="F2"/>
            <w:tcMar>
              <w:top w:w="0" w:type="dxa"/>
              <w:left w:w="0" w:type="dxa"/>
              <w:bottom w:w="0" w:type="dxa"/>
              <w:right w:w="0" w:type="dxa"/>
            </w:tcMar>
            <w:vAlign w:val="center"/>
          </w:tcPr>
          <w:p w14:paraId="13B1D631" w14:textId="6F51DE23"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كيف يمكننا حماية الأطفال من أزمة المناخ؟</w:t>
            </w:r>
          </w:p>
        </w:tc>
        <w:tc>
          <w:tcPr>
            <w:tcW w:w="6946" w:type="dxa"/>
            <w:shd w:val="clear" w:color="auto" w:fill="F2F2F2" w:themeFill="background1" w:themeFillShade="F2"/>
            <w:tcMar>
              <w:top w:w="0" w:type="dxa"/>
              <w:left w:w="0" w:type="dxa"/>
              <w:bottom w:w="0" w:type="dxa"/>
              <w:right w:w="0" w:type="dxa"/>
            </w:tcMar>
            <w:vAlign w:val="center"/>
          </w:tcPr>
          <w:p w14:paraId="2872D1E5" w14:textId="32C3E777"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تمرين المطابقة في أزواج</w:t>
            </w:r>
          </w:p>
        </w:tc>
        <w:tc>
          <w:tcPr>
            <w:tcW w:w="2129" w:type="dxa"/>
            <w:shd w:val="clear" w:color="auto" w:fill="F2F2F2" w:themeFill="background1" w:themeFillShade="F2"/>
            <w:tcMar>
              <w:top w:w="0" w:type="dxa"/>
              <w:left w:w="0" w:type="dxa"/>
              <w:bottom w:w="0" w:type="dxa"/>
              <w:right w:w="0" w:type="dxa"/>
            </w:tcMar>
            <w:vAlign w:val="center"/>
          </w:tcPr>
          <w:p w14:paraId="57EB0B97" w14:textId="5956B88A" w:rsidR="0004080F" w:rsidRPr="00F4388B" w:rsidRDefault="0004080F" w:rsidP="0004080F">
            <w:pPr>
              <w:pStyle w:val="NormalFontForTable"/>
              <w:bidi/>
              <w:jc w:val="center"/>
              <w:rPr>
                <w:rFonts w:ascii="Calibri" w:eastAsia="Frutiger LT Arabic 45 Light" w:hAnsi="Calibri" w:cs="Calibri"/>
                <w:sz w:val="26"/>
                <w:szCs w:val="26"/>
              </w:rPr>
            </w:pPr>
            <w:r w:rsidRPr="0055095D">
              <w:rPr>
                <w:rFonts w:ascii="Calibri" w:eastAsia="Frutiger LT Arabic 45 Light" w:hAnsi="Calibri" w:cs="Calibri"/>
                <w:sz w:val="26"/>
                <w:szCs w:val="26"/>
                <w:rtl/>
              </w:rPr>
              <w:t>30 دقيقة</w:t>
            </w:r>
          </w:p>
        </w:tc>
      </w:tr>
      <w:tr w:rsidR="0004080F" w:rsidRPr="00EB1ED1" w14:paraId="410E32D6" w14:textId="77777777" w:rsidTr="00D5130B">
        <w:trPr>
          <w:trHeight w:val="452"/>
        </w:trPr>
        <w:tc>
          <w:tcPr>
            <w:tcW w:w="5246" w:type="dxa"/>
            <w:shd w:val="clear" w:color="auto" w:fill="FFFFFF"/>
            <w:tcMar>
              <w:top w:w="0" w:type="dxa"/>
              <w:left w:w="0" w:type="dxa"/>
              <w:bottom w:w="0" w:type="dxa"/>
              <w:right w:w="0" w:type="dxa"/>
            </w:tcMar>
            <w:vAlign w:val="center"/>
          </w:tcPr>
          <w:p w14:paraId="0277A94F" w14:textId="62E5AA4D"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كيف يؤثر العمل الإنساني على البيئة</w:t>
            </w:r>
          </w:p>
        </w:tc>
        <w:tc>
          <w:tcPr>
            <w:tcW w:w="6946" w:type="dxa"/>
            <w:shd w:val="clear" w:color="auto" w:fill="FFFFFF"/>
            <w:tcMar>
              <w:top w:w="0" w:type="dxa"/>
              <w:left w:w="0" w:type="dxa"/>
              <w:bottom w:w="0" w:type="dxa"/>
              <w:right w:w="0" w:type="dxa"/>
            </w:tcMar>
            <w:vAlign w:val="center"/>
          </w:tcPr>
          <w:p w14:paraId="43A6F22C" w14:textId="1FC330C1"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تمرين جماعي</w:t>
            </w:r>
          </w:p>
        </w:tc>
        <w:tc>
          <w:tcPr>
            <w:tcW w:w="2129" w:type="dxa"/>
            <w:shd w:val="clear" w:color="auto" w:fill="FFFFFF"/>
            <w:tcMar>
              <w:top w:w="0" w:type="dxa"/>
              <w:left w:w="0" w:type="dxa"/>
              <w:bottom w:w="0" w:type="dxa"/>
              <w:right w:w="0" w:type="dxa"/>
            </w:tcMar>
            <w:vAlign w:val="center"/>
          </w:tcPr>
          <w:p w14:paraId="76A55DD9" w14:textId="0350313A" w:rsidR="0004080F" w:rsidRPr="00F4388B" w:rsidRDefault="0004080F" w:rsidP="0004080F">
            <w:pPr>
              <w:pStyle w:val="NormalFontForTable"/>
              <w:bidi/>
              <w:jc w:val="center"/>
              <w:rPr>
                <w:rFonts w:ascii="Calibri" w:eastAsia="Frutiger LT Arabic 45 Light" w:hAnsi="Calibri" w:cs="Calibri"/>
                <w:sz w:val="26"/>
                <w:szCs w:val="26"/>
              </w:rPr>
            </w:pPr>
            <w:r w:rsidRPr="0055095D">
              <w:rPr>
                <w:rFonts w:ascii="Calibri" w:eastAsia="Frutiger LT Arabic 45 Light" w:hAnsi="Calibri" w:cs="Calibri"/>
                <w:sz w:val="26"/>
                <w:szCs w:val="26"/>
                <w:rtl/>
              </w:rPr>
              <w:t>35 دقيقة</w:t>
            </w:r>
          </w:p>
        </w:tc>
      </w:tr>
      <w:tr w:rsidR="0004080F" w:rsidRPr="00EB1ED1" w14:paraId="1594D972" w14:textId="77777777" w:rsidTr="0004080F">
        <w:trPr>
          <w:trHeight w:val="452"/>
        </w:trPr>
        <w:tc>
          <w:tcPr>
            <w:tcW w:w="5246" w:type="dxa"/>
            <w:shd w:val="clear" w:color="auto" w:fill="F2F2F2" w:themeFill="background1" w:themeFillShade="F2"/>
            <w:tcMar>
              <w:top w:w="0" w:type="dxa"/>
              <w:left w:w="0" w:type="dxa"/>
              <w:bottom w:w="0" w:type="dxa"/>
              <w:right w:w="0" w:type="dxa"/>
            </w:tcMar>
            <w:vAlign w:val="center"/>
          </w:tcPr>
          <w:p w14:paraId="6BA4F996" w14:textId="367D3644" w:rsidR="0004080F" w:rsidRPr="00F4388B" w:rsidRDefault="0004080F" w:rsidP="0004080F">
            <w:pPr>
              <w:pStyle w:val="NormalFontForTable"/>
              <w:bidi/>
              <w:rPr>
                <w:rFonts w:ascii="Calibri" w:eastAsia="Frutiger LT Arabic 45 Light" w:hAnsi="Calibri" w:cs="Calibri"/>
                <w:sz w:val="26"/>
                <w:szCs w:val="26"/>
                <w:rtl/>
              </w:rPr>
            </w:pPr>
            <w:r w:rsidRPr="0055095D">
              <w:rPr>
                <w:rFonts w:ascii="Calibri" w:eastAsia="Frutiger LT Arabic 45 Light" w:hAnsi="Calibri" w:cs="Calibri"/>
                <w:sz w:val="26"/>
                <w:szCs w:val="26"/>
                <w:rtl/>
              </w:rPr>
              <w:t>ملخص الجلسة</w:t>
            </w:r>
          </w:p>
        </w:tc>
        <w:tc>
          <w:tcPr>
            <w:tcW w:w="6946" w:type="dxa"/>
            <w:shd w:val="clear" w:color="auto" w:fill="F2F2F2" w:themeFill="background1" w:themeFillShade="F2"/>
            <w:tcMar>
              <w:top w:w="0" w:type="dxa"/>
              <w:left w:w="0" w:type="dxa"/>
              <w:bottom w:w="0" w:type="dxa"/>
              <w:right w:w="0" w:type="dxa"/>
            </w:tcMar>
            <w:vAlign w:val="center"/>
          </w:tcPr>
          <w:p w14:paraId="3307D04D" w14:textId="7C97B162" w:rsidR="0004080F" w:rsidRPr="00F4388B" w:rsidRDefault="0004080F" w:rsidP="0004080F">
            <w:pPr>
              <w:pStyle w:val="NormalFontForTable"/>
              <w:bidi/>
              <w:rPr>
                <w:rFonts w:ascii="Calibri" w:eastAsia="Frutiger LT Arabic 45 Light" w:hAnsi="Calibri" w:cs="Calibri"/>
                <w:sz w:val="26"/>
                <w:szCs w:val="26"/>
              </w:rPr>
            </w:pPr>
            <w:r w:rsidRPr="0055095D">
              <w:rPr>
                <w:rFonts w:ascii="Calibri" w:eastAsia="Frutiger LT Arabic 45 Light" w:hAnsi="Calibri" w:cs="Calibri"/>
                <w:sz w:val="26"/>
                <w:szCs w:val="26"/>
                <w:rtl/>
              </w:rPr>
              <w:t>مدخلات المدرب</w:t>
            </w:r>
          </w:p>
        </w:tc>
        <w:tc>
          <w:tcPr>
            <w:tcW w:w="2129" w:type="dxa"/>
            <w:shd w:val="clear" w:color="auto" w:fill="F2F2F2" w:themeFill="background1" w:themeFillShade="F2"/>
            <w:tcMar>
              <w:top w:w="0" w:type="dxa"/>
              <w:left w:w="0" w:type="dxa"/>
              <w:bottom w:w="0" w:type="dxa"/>
              <w:right w:w="0" w:type="dxa"/>
            </w:tcMar>
            <w:vAlign w:val="center"/>
          </w:tcPr>
          <w:p w14:paraId="4DCEE786" w14:textId="627CF5E9" w:rsidR="0004080F" w:rsidRPr="00F4388B" w:rsidRDefault="0004080F" w:rsidP="0004080F">
            <w:pPr>
              <w:pStyle w:val="NormalFontForTable"/>
              <w:bidi/>
              <w:jc w:val="center"/>
              <w:rPr>
                <w:rFonts w:ascii="Calibri" w:eastAsia="Frutiger LT Arabic 45 Light" w:hAnsi="Calibri" w:cs="Calibri"/>
                <w:sz w:val="26"/>
                <w:szCs w:val="26"/>
                <w:rtl/>
              </w:rPr>
            </w:pPr>
            <w:r w:rsidRPr="0055095D">
              <w:rPr>
                <w:rFonts w:ascii="Calibri" w:eastAsia="Frutiger LT Arabic 45 Light" w:hAnsi="Calibri" w:cs="Calibri"/>
                <w:sz w:val="26"/>
                <w:szCs w:val="26"/>
                <w:rtl/>
              </w:rPr>
              <w:t>5 دقائق</w:t>
            </w:r>
          </w:p>
        </w:tc>
      </w:tr>
      <w:tr w:rsidR="0004080F" w:rsidRPr="00EB1ED1" w14:paraId="06DD8FEA" w14:textId="77777777" w:rsidTr="00D5130B">
        <w:trPr>
          <w:trHeight w:val="452"/>
        </w:trPr>
        <w:tc>
          <w:tcPr>
            <w:tcW w:w="5246" w:type="dxa"/>
            <w:shd w:val="clear" w:color="auto" w:fill="FFFFFF"/>
            <w:tcMar>
              <w:top w:w="0" w:type="dxa"/>
              <w:left w:w="0" w:type="dxa"/>
              <w:bottom w:w="0" w:type="dxa"/>
              <w:right w:w="0" w:type="dxa"/>
            </w:tcMar>
            <w:vAlign w:val="center"/>
          </w:tcPr>
          <w:p w14:paraId="0A66B51F" w14:textId="6EF2C87A" w:rsidR="0004080F" w:rsidRPr="00F4388B" w:rsidRDefault="0004080F" w:rsidP="0004080F">
            <w:pPr>
              <w:pStyle w:val="NormalFontForTable"/>
              <w:bidi/>
              <w:rPr>
                <w:rFonts w:ascii="Calibri" w:eastAsia="Frutiger LT Arabic 45 Light" w:hAnsi="Calibri" w:cs="Calibri"/>
                <w:sz w:val="26"/>
                <w:szCs w:val="26"/>
                <w:rtl/>
              </w:rPr>
            </w:pPr>
            <w:r w:rsidRPr="0055095D">
              <w:rPr>
                <w:rFonts w:ascii="Calibri" w:eastAsia="Frutiger LT Arabic 45 Light" w:hAnsi="Calibri" w:cs="Calibri"/>
                <w:sz w:val="26"/>
                <w:szCs w:val="26"/>
                <w:rtl/>
              </w:rPr>
              <w:t>المجموع</w:t>
            </w:r>
          </w:p>
        </w:tc>
        <w:tc>
          <w:tcPr>
            <w:tcW w:w="6946" w:type="dxa"/>
            <w:shd w:val="clear" w:color="auto" w:fill="FFFFFF"/>
            <w:tcMar>
              <w:top w:w="0" w:type="dxa"/>
              <w:left w:w="0" w:type="dxa"/>
              <w:bottom w:w="0" w:type="dxa"/>
              <w:right w:w="0" w:type="dxa"/>
            </w:tcMar>
            <w:vAlign w:val="center"/>
          </w:tcPr>
          <w:p w14:paraId="213F1D69" w14:textId="77777777" w:rsidR="0004080F" w:rsidRPr="00F4388B" w:rsidRDefault="0004080F" w:rsidP="0004080F">
            <w:pPr>
              <w:pStyle w:val="NormalFontForTable"/>
              <w:bidi/>
              <w:rPr>
                <w:rFonts w:ascii="Calibri" w:eastAsia="Frutiger LT Arabic 45 Light" w:hAnsi="Calibri" w:cs="Calibri"/>
                <w:sz w:val="26"/>
                <w:szCs w:val="26"/>
              </w:rPr>
            </w:pPr>
          </w:p>
        </w:tc>
        <w:tc>
          <w:tcPr>
            <w:tcW w:w="2129" w:type="dxa"/>
            <w:shd w:val="clear" w:color="auto" w:fill="FFFFFF"/>
            <w:tcMar>
              <w:top w:w="0" w:type="dxa"/>
              <w:left w:w="0" w:type="dxa"/>
              <w:bottom w:w="0" w:type="dxa"/>
              <w:right w:w="0" w:type="dxa"/>
            </w:tcMar>
            <w:vAlign w:val="center"/>
          </w:tcPr>
          <w:p w14:paraId="0D581300" w14:textId="7301F28B" w:rsidR="0004080F" w:rsidRPr="00F4388B" w:rsidRDefault="0004080F" w:rsidP="0004080F">
            <w:pPr>
              <w:pStyle w:val="NormalFontForTable"/>
              <w:bidi/>
              <w:jc w:val="center"/>
              <w:rPr>
                <w:rFonts w:ascii="Calibri" w:eastAsia="Frutiger LT Arabic 45 Light" w:hAnsi="Calibri" w:cs="Calibri"/>
                <w:sz w:val="26"/>
                <w:szCs w:val="26"/>
                <w:rtl/>
              </w:rPr>
            </w:pPr>
            <w:r w:rsidRPr="0055095D">
              <w:rPr>
                <w:rFonts w:ascii="Calibri" w:eastAsia="Frutiger LT Arabic 45 Light" w:hAnsi="Calibri" w:cs="Calibri"/>
                <w:sz w:val="26"/>
                <w:szCs w:val="26"/>
                <w:rtl/>
              </w:rPr>
              <w:t>100 دقيقة</w:t>
            </w:r>
          </w:p>
        </w:tc>
      </w:tr>
    </w:tbl>
    <w:p w14:paraId="58C10FE3" w14:textId="77777777" w:rsidR="0004080F" w:rsidRDefault="0004080F" w:rsidP="0004080F">
      <w:pPr>
        <w:pStyle w:val="Mormal03CMIndent"/>
        <w:bidi/>
        <w:ind w:left="0"/>
        <w:rPr>
          <w:lang w:val="en-US"/>
        </w:rPr>
      </w:pPr>
    </w:p>
    <w:p w14:paraId="58A1102C" w14:textId="77777777" w:rsidR="0004080F" w:rsidRPr="002F06D2" w:rsidRDefault="0004080F" w:rsidP="0004080F">
      <w:pPr>
        <w:pStyle w:val="AllianceHeading1"/>
      </w:pPr>
      <w:r>
        <w:rPr>
          <w:rFonts w:hint="cs"/>
          <w:rtl/>
        </w:rPr>
        <w:lastRenderedPageBreak/>
        <w:t>تعليمات للميسرين</w:t>
      </w:r>
    </w:p>
    <w:p w14:paraId="26DCE0D7" w14:textId="33A4D025" w:rsidR="00E11AE8" w:rsidRPr="0004080F" w:rsidRDefault="00E11AE8" w:rsidP="0004080F">
      <w:pPr>
        <w:pStyle w:val="AllianceBlueHeading1"/>
        <w:rPr>
          <w:sz w:val="16"/>
          <w:szCs w:val="16"/>
        </w:rPr>
      </w:pPr>
    </w:p>
    <w:tbl>
      <w:tblPr>
        <w:tblStyle w:val="TableGrid"/>
        <w:bidiVisual/>
        <w:tblW w:w="0" w:type="auto"/>
        <w:tblLook w:val="04A0" w:firstRow="1" w:lastRow="0" w:firstColumn="1" w:lastColumn="0" w:noHBand="0" w:noVBand="1"/>
      </w:tblPr>
      <w:tblGrid>
        <w:gridCol w:w="7267"/>
        <w:gridCol w:w="5204"/>
        <w:gridCol w:w="1839"/>
      </w:tblGrid>
      <w:tr w:rsidR="0055095D" w:rsidRPr="00B11BDB" w14:paraId="525B3164" w14:textId="77777777" w:rsidTr="0055095D">
        <w:trPr>
          <w:trHeight w:val="465"/>
        </w:trPr>
        <w:tc>
          <w:tcPr>
            <w:tcW w:w="7267" w:type="dxa"/>
            <w:tcBorders>
              <w:top w:val="nil"/>
              <w:left w:val="nil"/>
              <w:bottom w:val="single" w:sz="4" w:space="0" w:color="BFBFBF" w:themeColor="background1" w:themeShade="BF"/>
              <w:right w:val="nil"/>
            </w:tcBorders>
            <w:shd w:val="clear" w:color="auto" w:fill="415E78"/>
            <w:tcMar>
              <w:top w:w="85" w:type="dxa"/>
              <w:left w:w="170" w:type="dxa"/>
              <w:bottom w:w="85" w:type="dxa"/>
              <w:right w:w="198" w:type="dxa"/>
            </w:tcMar>
          </w:tcPr>
          <w:p w14:paraId="4C69BF04" w14:textId="3C1CC614" w:rsidR="0055095D" w:rsidRPr="00B464D0" w:rsidRDefault="0055095D" w:rsidP="0055095D">
            <w:pPr>
              <w:pStyle w:val="TablWhiteHeading0MArgins"/>
              <w:bidi/>
            </w:pPr>
            <w:r w:rsidRPr="00F4388B">
              <w:rPr>
                <w:rFonts w:ascii="Calibri" w:eastAsia="Frutiger LT Arabic 45 Light" w:hAnsi="Calibri" w:cs="Calibri"/>
                <w:sz w:val="26"/>
                <w:szCs w:val="26"/>
                <w:rtl/>
              </w:rPr>
              <w:t>طريقة العرض وجهًا لوجه</w:t>
            </w:r>
          </w:p>
        </w:tc>
        <w:tc>
          <w:tcPr>
            <w:tcW w:w="5204" w:type="dxa"/>
            <w:tcBorders>
              <w:top w:val="nil"/>
              <w:left w:val="nil"/>
              <w:bottom w:val="single" w:sz="4" w:space="0" w:color="BFBFBF" w:themeColor="background1" w:themeShade="BF"/>
              <w:right w:val="nil"/>
            </w:tcBorders>
            <w:shd w:val="clear" w:color="auto" w:fill="415E78"/>
            <w:tcMar>
              <w:top w:w="85" w:type="dxa"/>
              <w:left w:w="170" w:type="dxa"/>
              <w:bottom w:w="85" w:type="dxa"/>
              <w:right w:w="198" w:type="dxa"/>
            </w:tcMar>
          </w:tcPr>
          <w:p w14:paraId="0FD1DE17" w14:textId="768E944D" w:rsidR="0055095D" w:rsidRPr="00B464D0" w:rsidRDefault="0055095D" w:rsidP="0055095D">
            <w:pPr>
              <w:pStyle w:val="TablWhiteHeading0MArgins"/>
              <w:bidi/>
            </w:pPr>
            <w:r w:rsidRPr="00F4388B">
              <w:rPr>
                <w:rFonts w:ascii="Calibri" w:eastAsia="Frutiger LT Arabic 45 Light" w:hAnsi="Calibri" w:cs="Calibri"/>
                <w:sz w:val="26"/>
                <w:szCs w:val="26"/>
                <w:rtl/>
              </w:rPr>
              <w:t>طريقة العرض عن بعد</w:t>
            </w:r>
          </w:p>
        </w:tc>
        <w:tc>
          <w:tcPr>
            <w:tcW w:w="1839" w:type="dxa"/>
            <w:tcBorders>
              <w:top w:val="nil"/>
              <w:left w:val="nil"/>
              <w:bottom w:val="single" w:sz="4" w:space="0" w:color="BFBFBF" w:themeColor="background1" w:themeShade="BF"/>
              <w:right w:val="nil"/>
            </w:tcBorders>
            <w:shd w:val="clear" w:color="auto" w:fill="415E78"/>
            <w:tcMar>
              <w:top w:w="85" w:type="dxa"/>
              <w:left w:w="170" w:type="dxa"/>
              <w:bottom w:w="85" w:type="dxa"/>
              <w:right w:w="198" w:type="dxa"/>
            </w:tcMar>
          </w:tcPr>
          <w:p w14:paraId="0141BF79" w14:textId="5E0316D5" w:rsidR="0055095D" w:rsidRPr="00B464D0" w:rsidRDefault="0055095D" w:rsidP="0055095D">
            <w:pPr>
              <w:pStyle w:val="TablWhiteHeading0MArgins"/>
              <w:bidi/>
              <w:jc w:val="center"/>
            </w:pPr>
            <w:r w:rsidRPr="00F4388B">
              <w:rPr>
                <w:rFonts w:ascii="Calibri" w:hAnsi="Calibri" w:cs="Calibri" w:hint="cs"/>
                <w:sz w:val="26"/>
                <w:szCs w:val="26"/>
                <w:rtl/>
                <w:lang w:val="en-US"/>
              </w:rPr>
              <w:t>التوقيت</w:t>
            </w:r>
          </w:p>
        </w:tc>
      </w:tr>
      <w:tr w:rsidR="0055095D" w:rsidRPr="00B11BDB" w14:paraId="5EC2E405" w14:textId="77777777" w:rsidTr="0055095D">
        <w:tc>
          <w:tcPr>
            <w:tcW w:w="7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204174F3" w14:textId="77777777" w:rsidR="0055095D" w:rsidRPr="0055095D" w:rsidRDefault="0055095D" w:rsidP="0055095D">
            <w:pPr>
              <w:pStyle w:val="AllianceBlueHeading1"/>
              <w:rPr>
                <w:rtl/>
              </w:rPr>
            </w:pPr>
            <w:r w:rsidRPr="0055095D">
              <w:rPr>
                <w:rtl/>
              </w:rPr>
              <w:t>مقدمة الجلسة</w:t>
            </w:r>
          </w:p>
          <w:p w14:paraId="0A305995"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رحب بالمشاركين في الجلسة ووضح لهم الأهداف والغايات.</w:t>
            </w:r>
            <w:r w:rsidRPr="0055095D">
              <w:rPr>
                <w:rFonts w:ascii="Calibri" w:hAnsi="Calibri" w:cs="Calibri"/>
                <w:sz w:val="26"/>
                <w:szCs w:val="26"/>
              </w:rPr>
              <w:t xml:space="preserve"> </w:t>
            </w:r>
          </w:p>
          <w:p w14:paraId="393B66EC" w14:textId="7BE971A8" w:rsidR="0055095D" w:rsidRPr="0055095D" w:rsidRDefault="0055095D" w:rsidP="0055095D">
            <w:pPr>
              <w:bidi/>
              <w:jc w:val="both"/>
              <w:rPr>
                <w:rFonts w:ascii="Calibri" w:hAnsi="Calibri" w:cs="Calibri"/>
                <w:sz w:val="26"/>
                <w:szCs w:val="26"/>
              </w:rPr>
            </w:pPr>
            <w:r w:rsidRPr="0055095D">
              <w:rPr>
                <w:rFonts w:ascii="Calibri" w:hAnsi="Calibri" w:cs="Calibri"/>
                <w:sz w:val="26"/>
                <w:szCs w:val="26"/>
                <w:rtl/>
              </w:rPr>
              <w:t>لاحظ أننا نستخدم مصطلح البيئة للإشارة إلى البيئة الطبيعية، وأنه ينبغي أخذ ذلك في الاعتبار مع مراعاة أزمة المناخ.</w:t>
            </w:r>
            <w:r w:rsidRPr="0055095D">
              <w:rPr>
                <w:rFonts w:ascii="Calibri" w:hAnsi="Calibri" w:cs="Calibri"/>
                <w:sz w:val="26"/>
                <w:szCs w:val="26"/>
              </w:rPr>
              <w:t xml:space="preserve"> </w:t>
            </w:r>
          </w:p>
        </w:tc>
        <w:tc>
          <w:tcPr>
            <w:tcW w:w="52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36E83EE8" w14:textId="5B6B33DC" w:rsidR="0055095D" w:rsidRPr="0055095D" w:rsidRDefault="0055095D" w:rsidP="0055095D">
            <w:pPr>
              <w:bidi/>
              <w:jc w:val="both"/>
              <w:rPr>
                <w:rFonts w:ascii="Calibri" w:hAnsi="Calibri" w:cs="Calibri"/>
                <w:sz w:val="26"/>
                <w:szCs w:val="26"/>
              </w:rPr>
            </w:pP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06C21597" w14:textId="135BECED" w:rsidR="0055095D" w:rsidRPr="0055095D" w:rsidRDefault="0055095D" w:rsidP="00EB66F7">
            <w:pPr>
              <w:bidi/>
              <w:jc w:val="center"/>
              <w:rPr>
                <w:rFonts w:ascii="Calibri" w:hAnsi="Calibri" w:cs="Calibri"/>
                <w:sz w:val="26"/>
                <w:szCs w:val="26"/>
              </w:rPr>
            </w:pPr>
            <w:r w:rsidRPr="0055095D">
              <w:rPr>
                <w:rFonts w:ascii="Calibri" w:hAnsi="Calibri" w:cs="Calibri"/>
                <w:sz w:val="26"/>
                <w:szCs w:val="26"/>
                <w:rtl/>
              </w:rPr>
              <w:t>دقيقتان</w:t>
            </w:r>
          </w:p>
        </w:tc>
      </w:tr>
      <w:tr w:rsidR="0055095D" w:rsidRPr="00B11BDB" w14:paraId="1E81CFCA" w14:textId="77777777" w:rsidTr="0055095D">
        <w:tc>
          <w:tcPr>
            <w:tcW w:w="7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4BCE16D2" w14:textId="77777777" w:rsidR="0055095D" w:rsidRPr="0055095D" w:rsidRDefault="0055095D" w:rsidP="0055095D">
            <w:pPr>
              <w:pStyle w:val="AllianceBlueHeading1"/>
              <w:rPr>
                <w:rtl/>
              </w:rPr>
            </w:pPr>
            <w:r w:rsidRPr="0055095D">
              <w:rPr>
                <w:rtl/>
              </w:rPr>
              <w:t>كيف تؤثر البيئة على الأطفال</w:t>
            </w:r>
          </w:p>
          <w:p w14:paraId="21C9C628"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b/>
                <w:bCs/>
                <w:sz w:val="26"/>
                <w:szCs w:val="26"/>
                <w:rtl/>
              </w:rPr>
              <w:t>التعليمات:</w:t>
            </w:r>
            <w:r w:rsidRPr="0055095D">
              <w:rPr>
                <w:rFonts w:ascii="Calibri" w:hAnsi="Calibri" w:cs="Calibri"/>
                <w:b/>
                <w:bCs/>
                <w:sz w:val="26"/>
                <w:szCs w:val="26"/>
              </w:rPr>
              <w:t xml:space="preserve"> </w:t>
            </w:r>
            <w:r w:rsidRPr="0055095D">
              <w:rPr>
                <w:rFonts w:ascii="Calibri" w:hAnsi="Calibri" w:cs="Calibri"/>
                <w:sz w:val="26"/>
                <w:szCs w:val="26"/>
                <w:rtl/>
              </w:rPr>
              <w:t>وضّح أنّه يمكن أن تتأثر صحة الأطفال ورفاههم وحمايتهم بشكل كبير بالبيئة والتغيرات الفعلية أو المحتملة المتعلقة بأزمة المناخ.</w:t>
            </w:r>
            <w:r w:rsidRPr="0055095D">
              <w:rPr>
                <w:rFonts w:ascii="Calibri" w:hAnsi="Calibri" w:cs="Calibri"/>
                <w:sz w:val="26"/>
                <w:szCs w:val="26"/>
              </w:rPr>
              <w:t xml:space="preserve"> </w:t>
            </w:r>
            <w:r w:rsidRPr="0055095D">
              <w:rPr>
                <w:rFonts w:ascii="Calibri" w:hAnsi="Calibri" w:cs="Calibri"/>
                <w:sz w:val="26"/>
                <w:szCs w:val="26"/>
                <w:rtl/>
              </w:rPr>
              <w:t>اعرض الشريحة 79 ووضح أنه لمساعدتنا في التفكير أكثر حول ما يعنيه ذلك، سنقوم بجولة في المعرض.</w:t>
            </w:r>
            <w:r w:rsidRPr="0055095D">
              <w:rPr>
                <w:rFonts w:ascii="Calibri" w:hAnsi="Calibri" w:cs="Calibri"/>
                <w:sz w:val="26"/>
                <w:szCs w:val="26"/>
              </w:rPr>
              <w:t xml:space="preserve"> </w:t>
            </w:r>
            <w:r w:rsidRPr="0055095D">
              <w:rPr>
                <w:rFonts w:ascii="Calibri" w:hAnsi="Calibri" w:cs="Calibri"/>
                <w:sz w:val="26"/>
                <w:szCs w:val="26"/>
                <w:rtl/>
              </w:rPr>
              <w:t>نوّه إلى أنّك قمت بوضع صور للأطفال في مجموعة من الأوضاع الإنسانية في جميع أنحاء الغرفة.</w:t>
            </w:r>
            <w:r w:rsidRPr="0055095D">
              <w:rPr>
                <w:rFonts w:ascii="Calibri" w:hAnsi="Calibri" w:cs="Calibri"/>
                <w:sz w:val="26"/>
                <w:szCs w:val="26"/>
              </w:rPr>
              <w:t xml:space="preserve"> </w:t>
            </w:r>
            <w:r w:rsidRPr="0055095D">
              <w:rPr>
                <w:rFonts w:ascii="Calibri" w:hAnsi="Calibri" w:cs="Calibri"/>
                <w:sz w:val="26"/>
                <w:szCs w:val="26"/>
                <w:rtl/>
              </w:rPr>
              <w:t>اطلب من المشاركين النهوض والتجول والنظر إلى الصور كما لو كانوا في معرض فني.</w:t>
            </w:r>
            <w:r w:rsidRPr="0055095D">
              <w:rPr>
                <w:rFonts w:ascii="Calibri" w:hAnsi="Calibri" w:cs="Calibri"/>
                <w:sz w:val="26"/>
                <w:szCs w:val="26"/>
              </w:rPr>
              <w:t xml:space="preserve"> </w:t>
            </w:r>
            <w:r w:rsidRPr="0055095D">
              <w:rPr>
                <w:rFonts w:ascii="Calibri" w:hAnsi="Calibri" w:cs="Calibri"/>
                <w:sz w:val="26"/>
                <w:szCs w:val="26"/>
                <w:rtl/>
              </w:rPr>
              <w:t>أثناء قيامهم بذلك، يجب عليهم التفكير فيما يرونه في الصور.</w:t>
            </w:r>
            <w:r w:rsidRPr="0055095D">
              <w:rPr>
                <w:rFonts w:ascii="Calibri" w:hAnsi="Calibri" w:cs="Calibri"/>
                <w:sz w:val="26"/>
                <w:szCs w:val="26"/>
              </w:rPr>
              <w:t xml:space="preserve"> </w:t>
            </w:r>
            <w:r w:rsidRPr="0055095D">
              <w:rPr>
                <w:rFonts w:ascii="Calibri" w:hAnsi="Calibri" w:cs="Calibri"/>
                <w:sz w:val="26"/>
                <w:szCs w:val="26"/>
                <w:rtl/>
              </w:rPr>
              <w:t>ما هو تأثير البيئات المختلفة على الأطفال؟</w:t>
            </w:r>
          </w:p>
          <w:p w14:paraId="71E0C73F"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امنح الأشخاص 10 دقائق للتجول وإلقاء نظرة على الصور، ثم اجمع المجموعة مرة أخرى واسأل عما إذا كانت هناك أي أفكار.</w:t>
            </w:r>
            <w:r w:rsidRPr="0055095D">
              <w:rPr>
                <w:rFonts w:ascii="Calibri" w:hAnsi="Calibri" w:cs="Calibri"/>
                <w:sz w:val="26"/>
                <w:szCs w:val="26"/>
              </w:rPr>
              <w:t xml:space="preserve"> </w:t>
            </w:r>
            <w:r w:rsidRPr="0055095D">
              <w:rPr>
                <w:rFonts w:ascii="Calibri" w:hAnsi="Calibri" w:cs="Calibri"/>
                <w:sz w:val="26"/>
                <w:szCs w:val="26"/>
                <w:rtl/>
              </w:rPr>
              <w:t>استخدم الأسئلة التالية لتوجيه المحادثة:</w:t>
            </w:r>
          </w:p>
          <w:p w14:paraId="5748B2DF"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ما هي أنواع البيئات المختلفة التي لاحظتها؟</w:t>
            </w:r>
          </w:p>
          <w:p w14:paraId="1B02FFF0"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lastRenderedPageBreak/>
              <w:t>هل هناك اختلافات بصرية في أوضاع الأطفال ناتجة عن الاختلافات في بيئاتهم؟</w:t>
            </w:r>
          </w:p>
          <w:p w14:paraId="5D215561"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هل كانت هناك أي اختلافات ضمنية؟</w:t>
            </w:r>
          </w:p>
          <w:p w14:paraId="62D5571B" w14:textId="77777777" w:rsidR="0055095D" w:rsidRPr="0055095D" w:rsidRDefault="0055095D" w:rsidP="0055095D">
            <w:pPr>
              <w:numPr>
                <w:ilvl w:val="0"/>
                <w:numId w:val="32"/>
              </w:numPr>
              <w:bidi/>
              <w:spacing w:after="24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في عملك، ما رأيك في تأثير البيئة على الأطفال في الأوضاع الإنسانية؟</w:t>
            </w:r>
          </w:p>
          <w:p w14:paraId="7A559577" w14:textId="7B52D4CD" w:rsidR="0055095D" w:rsidRPr="0055095D" w:rsidRDefault="0055095D" w:rsidP="0055095D">
            <w:pPr>
              <w:bidi/>
              <w:jc w:val="both"/>
              <w:rPr>
                <w:rStyle w:val="Emphasis"/>
                <w:rFonts w:ascii="Calibri" w:eastAsia="Arial" w:hAnsi="Calibri" w:cs="Calibri"/>
                <w:i w:val="0"/>
                <w:iCs w:val="0"/>
                <w:sz w:val="26"/>
                <w:szCs w:val="26"/>
              </w:rPr>
            </w:pPr>
            <w:r w:rsidRPr="0055095D">
              <w:rPr>
                <w:rFonts w:ascii="Calibri" w:hAnsi="Calibri" w:cs="Calibri"/>
                <w:sz w:val="26"/>
                <w:szCs w:val="26"/>
                <w:rtl/>
              </w:rPr>
              <w:t>راجع قسم المعلومات الداعمة أدناه للحصول على مزيدٍ من المعلومات حول ما تظهره كل صورة.</w:t>
            </w:r>
            <w:r w:rsidRPr="0055095D">
              <w:rPr>
                <w:rFonts w:ascii="Calibri" w:hAnsi="Calibri" w:cs="Calibri"/>
                <w:sz w:val="26"/>
                <w:szCs w:val="26"/>
              </w:rPr>
              <w:t xml:space="preserve"> </w:t>
            </w:r>
            <w:r w:rsidRPr="0055095D">
              <w:rPr>
                <w:rFonts w:ascii="Calibri" w:hAnsi="Calibri" w:cs="Calibri"/>
                <w:sz w:val="26"/>
                <w:szCs w:val="26"/>
                <w:rtl/>
              </w:rPr>
              <w:t>أدرج هذا في المناقشة، إذا كان ذلك مناسبًا وينطوي على فائدة.</w:t>
            </w:r>
            <w:r w:rsidRPr="0055095D">
              <w:rPr>
                <w:rFonts w:ascii="Calibri" w:hAnsi="Calibri" w:cs="Calibri"/>
                <w:sz w:val="26"/>
                <w:szCs w:val="26"/>
              </w:rPr>
              <w:t xml:space="preserve"> </w:t>
            </w:r>
          </w:p>
        </w:tc>
        <w:tc>
          <w:tcPr>
            <w:tcW w:w="52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33BAC37F" w14:textId="77777777" w:rsidR="0055095D" w:rsidRPr="0055095D" w:rsidRDefault="0055095D" w:rsidP="0055095D">
            <w:pPr>
              <w:bidi/>
              <w:jc w:val="both"/>
              <w:rPr>
                <w:rFonts w:ascii="Calibri" w:eastAsia="Arial" w:hAnsi="Calibri" w:cs="Calibri"/>
                <w:sz w:val="26"/>
                <w:szCs w:val="26"/>
              </w:rPr>
            </w:pPr>
          </w:p>
          <w:p w14:paraId="1EEA9EC1" w14:textId="77777777" w:rsidR="0055095D" w:rsidRPr="0055095D" w:rsidRDefault="0055095D" w:rsidP="0055095D">
            <w:pPr>
              <w:bidi/>
              <w:jc w:val="both"/>
              <w:rPr>
                <w:rFonts w:ascii="Calibri" w:eastAsia="Arial" w:hAnsi="Calibri" w:cs="Calibri"/>
                <w:sz w:val="26"/>
                <w:szCs w:val="26"/>
              </w:rPr>
            </w:pPr>
          </w:p>
          <w:p w14:paraId="29D90DC2" w14:textId="77777777" w:rsidR="0055095D" w:rsidRPr="0055095D" w:rsidRDefault="0055095D" w:rsidP="0055095D">
            <w:pPr>
              <w:bidi/>
              <w:jc w:val="both"/>
              <w:rPr>
                <w:rFonts w:ascii="Calibri" w:eastAsia="Arial" w:hAnsi="Calibri" w:cs="Calibri"/>
                <w:sz w:val="26"/>
                <w:szCs w:val="26"/>
              </w:rPr>
            </w:pPr>
          </w:p>
          <w:p w14:paraId="4ABB75A7" w14:textId="77777777" w:rsidR="0055095D" w:rsidRPr="0055095D" w:rsidRDefault="0055095D" w:rsidP="0055095D">
            <w:pPr>
              <w:bidi/>
              <w:jc w:val="both"/>
              <w:rPr>
                <w:rFonts w:ascii="Calibri" w:eastAsia="Arial" w:hAnsi="Calibri" w:cs="Calibri"/>
                <w:sz w:val="26"/>
                <w:szCs w:val="26"/>
              </w:rPr>
            </w:pPr>
          </w:p>
          <w:p w14:paraId="149D5346"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في غرف الدردشة، شارك الرابط إلى معرض الصور أو ملف البوربوينت، وضح أن لدى المشاركين 10 دقائق للنظر إلى الصور بالسرعة التي تناسبهم.</w:t>
            </w:r>
            <w:r w:rsidRPr="0055095D">
              <w:rPr>
                <w:rFonts w:ascii="Calibri" w:hAnsi="Calibri" w:cs="Calibri"/>
                <w:sz w:val="26"/>
                <w:szCs w:val="26"/>
              </w:rPr>
              <w:t xml:space="preserve"> </w:t>
            </w:r>
          </w:p>
          <w:p w14:paraId="7067AC8C" w14:textId="26E0E2FA" w:rsidR="0055095D" w:rsidRPr="0055095D" w:rsidRDefault="0055095D" w:rsidP="0055095D">
            <w:pPr>
              <w:bidi/>
              <w:jc w:val="both"/>
              <w:rPr>
                <w:rFonts w:ascii="Calibri" w:hAnsi="Calibri" w:cs="Calibri"/>
                <w:sz w:val="26"/>
                <w:szCs w:val="26"/>
              </w:rPr>
            </w:pP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54536621" w14:textId="281E7EB8" w:rsidR="0055095D" w:rsidRPr="0055095D" w:rsidRDefault="0055095D" w:rsidP="00EB66F7">
            <w:pPr>
              <w:bidi/>
              <w:jc w:val="center"/>
              <w:rPr>
                <w:rStyle w:val="Emphasis"/>
                <w:rFonts w:ascii="Calibri" w:hAnsi="Calibri" w:cs="Calibri"/>
                <w:i w:val="0"/>
                <w:iCs w:val="0"/>
                <w:sz w:val="26"/>
                <w:szCs w:val="26"/>
              </w:rPr>
            </w:pPr>
            <w:r w:rsidRPr="0055095D">
              <w:rPr>
                <w:rFonts w:ascii="Calibri" w:hAnsi="Calibri" w:cs="Calibri"/>
                <w:sz w:val="26"/>
                <w:szCs w:val="26"/>
                <w:rtl/>
              </w:rPr>
              <w:t>20 دقيقة</w:t>
            </w:r>
          </w:p>
        </w:tc>
      </w:tr>
      <w:tr w:rsidR="0055095D" w:rsidRPr="00B11BDB" w14:paraId="557B9779" w14:textId="77777777" w:rsidTr="0055095D">
        <w:tc>
          <w:tcPr>
            <w:tcW w:w="7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7CEF3F97" w14:textId="77777777" w:rsidR="0055095D" w:rsidRPr="0055095D" w:rsidRDefault="0055095D" w:rsidP="0055095D">
            <w:pPr>
              <w:pStyle w:val="AllianceBlueHeading1"/>
              <w:rPr>
                <w:rtl/>
              </w:rPr>
            </w:pPr>
            <w:r w:rsidRPr="0055095D">
              <w:rPr>
                <w:rtl/>
              </w:rPr>
              <w:t>كيف يمكننا حماية الأطفال في أزمة المناخ؟</w:t>
            </w:r>
          </w:p>
          <w:p w14:paraId="01677407"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b/>
                <w:bCs/>
                <w:sz w:val="26"/>
                <w:szCs w:val="26"/>
                <w:rtl/>
              </w:rPr>
              <w:t>التعليمات</w:t>
            </w:r>
            <w:r w:rsidRPr="0055095D">
              <w:rPr>
                <w:rFonts w:ascii="Calibri" w:hAnsi="Calibri" w:cs="Calibri"/>
                <w:sz w:val="26"/>
                <w:szCs w:val="26"/>
                <w:rtl/>
              </w:rPr>
              <w:t>:</w:t>
            </w:r>
            <w:r w:rsidRPr="0055095D">
              <w:rPr>
                <w:rFonts w:ascii="Calibri" w:hAnsi="Calibri" w:cs="Calibri"/>
                <w:sz w:val="26"/>
                <w:szCs w:val="26"/>
              </w:rPr>
              <w:t xml:space="preserve"> </w:t>
            </w:r>
            <w:r w:rsidRPr="0055095D">
              <w:rPr>
                <w:rFonts w:ascii="Calibri" w:hAnsi="Calibri" w:cs="Calibri"/>
                <w:sz w:val="26"/>
                <w:szCs w:val="26"/>
                <w:rtl/>
              </w:rPr>
              <w:t>إعداد لوحات قلابة تحمل العناوين التالية:</w:t>
            </w:r>
            <w:r w:rsidRPr="0055095D">
              <w:rPr>
                <w:rFonts w:ascii="Calibri" w:hAnsi="Calibri" w:cs="Calibri"/>
                <w:sz w:val="26"/>
                <w:szCs w:val="26"/>
              </w:rPr>
              <w:t xml:space="preserve"> </w:t>
            </w:r>
          </w:p>
          <w:p w14:paraId="78DAE0DE"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 xml:space="preserve">تعزيز خدمات الحماية </w:t>
            </w:r>
          </w:p>
          <w:p w14:paraId="7FF1AAEB"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النهج المحلي،</w:t>
            </w:r>
          </w:p>
          <w:p w14:paraId="7536F1EE"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النهج الاستباقي</w:t>
            </w:r>
          </w:p>
          <w:p w14:paraId="57EC1B57"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الاستعداد على المدى الطويل</w:t>
            </w:r>
          </w:p>
          <w:p w14:paraId="17E1B764"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 xml:space="preserve">العمل لتحقيق التكامل والتنسيق بين القطاعات المتعددة </w:t>
            </w:r>
          </w:p>
          <w:p w14:paraId="4945488D"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تحسين البيانات والأدلة</w:t>
            </w:r>
            <w:r w:rsidRPr="0055095D">
              <w:rPr>
                <w:rFonts w:asciiTheme="minorHAnsi" w:hAnsiTheme="minorHAnsi" w:cstheme="minorHAnsi"/>
                <w:sz w:val="26"/>
                <w:szCs w:val="26"/>
              </w:rPr>
              <w:t xml:space="preserve"> </w:t>
            </w:r>
          </w:p>
          <w:p w14:paraId="01FD1F2B"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التمويل</w:t>
            </w:r>
            <w:r w:rsidRPr="0055095D">
              <w:rPr>
                <w:rFonts w:asciiTheme="minorHAnsi" w:hAnsiTheme="minorHAnsi" w:cstheme="minorHAnsi"/>
                <w:sz w:val="26"/>
                <w:szCs w:val="26"/>
              </w:rPr>
              <w:t xml:space="preserve"> </w:t>
            </w:r>
          </w:p>
          <w:p w14:paraId="5B1A621F"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قسم المشاركين إلى أزواج، وقدم لكل زوج بطاقة واحدة تتضمن الجدول الخاص ـ "كيف يمكننا حماية الأطفال في سياق أزمة المناخ" (يرجى الاطلاع على المعلومات الداعمة).</w:t>
            </w:r>
            <w:r w:rsidRPr="0055095D">
              <w:rPr>
                <w:rFonts w:ascii="Calibri" w:hAnsi="Calibri" w:cs="Calibri"/>
                <w:sz w:val="26"/>
                <w:szCs w:val="26"/>
              </w:rPr>
              <w:t xml:space="preserve"> </w:t>
            </w:r>
          </w:p>
          <w:p w14:paraId="31563A56" w14:textId="1E333760" w:rsidR="0055095D" w:rsidRPr="0055095D" w:rsidRDefault="0055095D" w:rsidP="0055095D">
            <w:pPr>
              <w:bidi/>
              <w:jc w:val="both"/>
              <w:rPr>
                <w:rFonts w:ascii="Calibri" w:hAnsi="Calibri" w:cs="Calibri"/>
                <w:sz w:val="26"/>
                <w:szCs w:val="26"/>
              </w:rPr>
            </w:pPr>
            <w:r w:rsidRPr="0055095D">
              <w:rPr>
                <w:rFonts w:ascii="Calibri" w:hAnsi="Calibri" w:cs="Calibri"/>
                <w:sz w:val="26"/>
                <w:szCs w:val="26"/>
                <w:rtl/>
              </w:rPr>
              <w:lastRenderedPageBreak/>
              <w:t>نوّه إلى أنّه ينبغي للأزواج أن يناقشوا بطاقتهم ويقرروا أي العناوين الموجودة على اللوح القلاب ينبغي أن توضع تحتها.</w:t>
            </w:r>
            <w:r w:rsidRPr="0055095D">
              <w:rPr>
                <w:rFonts w:ascii="Calibri" w:hAnsi="Calibri" w:cs="Calibri"/>
                <w:sz w:val="26"/>
                <w:szCs w:val="26"/>
              </w:rPr>
              <w:t xml:space="preserve"> </w:t>
            </w:r>
            <w:r w:rsidRPr="0055095D">
              <w:rPr>
                <w:rFonts w:ascii="Calibri" w:hAnsi="Calibri" w:cs="Calibri"/>
                <w:sz w:val="26"/>
                <w:szCs w:val="26"/>
                <w:rtl/>
              </w:rPr>
              <w:t>امنح المشاركين 5 دقائق للمناقشة، وأثناء الجلسة العامة، اطلب من كل زوج أن يقرأ عبارته وأن يشرح العنوان الذي اختاروه ولماذا اختاروه.</w:t>
            </w:r>
            <w:r w:rsidRPr="0055095D">
              <w:rPr>
                <w:rFonts w:ascii="Calibri" w:hAnsi="Calibri" w:cs="Calibri"/>
                <w:sz w:val="26"/>
                <w:szCs w:val="26"/>
              </w:rPr>
              <w:t xml:space="preserve"> </w:t>
            </w:r>
            <w:r w:rsidRPr="0055095D">
              <w:rPr>
                <w:rFonts w:ascii="Calibri" w:hAnsi="Calibri" w:cs="Calibri"/>
                <w:sz w:val="26"/>
                <w:szCs w:val="26"/>
                <w:rtl/>
              </w:rPr>
              <w:t>صحح حسب الحاجة، مع شرح السبب، ثم اطلب من الأزواج وضع بطاقتهم على اللوح القلاب الصحيح.</w:t>
            </w:r>
            <w:r w:rsidRPr="0055095D">
              <w:rPr>
                <w:rFonts w:ascii="Calibri" w:hAnsi="Calibri" w:cs="Calibri"/>
                <w:sz w:val="26"/>
                <w:szCs w:val="26"/>
              </w:rPr>
              <w:t xml:space="preserve"> </w:t>
            </w:r>
          </w:p>
        </w:tc>
        <w:tc>
          <w:tcPr>
            <w:tcW w:w="52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2DE017DF"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lastRenderedPageBreak/>
              <w:t>قم بإعداد لوح بيضاء افتراضي يحتوي على العناوين المدرجة ضمن تعليمات الميسر، وأوراق ملاحظات لاصقة قابلة للتحريك لكل عبارة من العبارات الواردة في الجدول (يرجى الاطلاع على قسم المعلومات الداعمة).</w:t>
            </w:r>
            <w:r w:rsidRPr="0055095D">
              <w:rPr>
                <w:rFonts w:ascii="Calibri" w:hAnsi="Calibri" w:cs="Calibri"/>
                <w:sz w:val="26"/>
                <w:szCs w:val="26"/>
              </w:rPr>
              <w:t xml:space="preserve"> </w:t>
            </w:r>
          </w:p>
          <w:p w14:paraId="0900901F" w14:textId="77777777" w:rsidR="0055095D" w:rsidRPr="0055095D" w:rsidRDefault="0055095D" w:rsidP="0055095D">
            <w:pPr>
              <w:bidi/>
              <w:jc w:val="both"/>
              <w:rPr>
                <w:rFonts w:ascii="Calibri" w:eastAsia="Arial" w:hAnsi="Calibri" w:cs="Calibri"/>
                <w:sz w:val="26"/>
                <w:szCs w:val="26"/>
              </w:rPr>
            </w:pPr>
          </w:p>
          <w:p w14:paraId="75A59B06"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شارك اللوح الأبيض وأذكر أننا سنعمل معًا لتحديد البيانات التي تناسب كل العناوين.</w:t>
            </w:r>
            <w:r w:rsidRPr="0055095D">
              <w:rPr>
                <w:rFonts w:ascii="Calibri" w:hAnsi="Calibri" w:cs="Calibri"/>
                <w:sz w:val="26"/>
                <w:szCs w:val="26"/>
              </w:rPr>
              <w:t xml:space="preserve"> </w:t>
            </w:r>
            <w:r w:rsidRPr="0055095D">
              <w:rPr>
                <w:rFonts w:ascii="Calibri" w:hAnsi="Calibri" w:cs="Calibri"/>
                <w:sz w:val="26"/>
                <w:szCs w:val="26"/>
                <w:rtl/>
              </w:rPr>
              <w:t>امنح المشاركين بضع دقائق لقراءة العناوين والبيانات.</w:t>
            </w:r>
            <w:r w:rsidRPr="0055095D">
              <w:rPr>
                <w:rFonts w:ascii="Calibri" w:hAnsi="Calibri" w:cs="Calibri"/>
                <w:sz w:val="26"/>
                <w:szCs w:val="26"/>
              </w:rPr>
              <w:t xml:space="preserve"> </w:t>
            </w:r>
          </w:p>
          <w:p w14:paraId="6D3923FF" w14:textId="77777777" w:rsidR="0055095D" w:rsidRPr="0055095D" w:rsidRDefault="0055095D" w:rsidP="0055095D">
            <w:pPr>
              <w:bidi/>
              <w:jc w:val="both"/>
              <w:rPr>
                <w:rFonts w:ascii="Calibri" w:eastAsia="Arial" w:hAnsi="Calibri" w:cs="Calibri"/>
                <w:sz w:val="26"/>
                <w:szCs w:val="26"/>
              </w:rPr>
            </w:pPr>
          </w:p>
          <w:p w14:paraId="4426E05A"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ثم، اطلب من أحد المتطوعين أن يقترح الموضع الذي يتعين أن تكون فيه العبارة.</w:t>
            </w:r>
            <w:r w:rsidRPr="0055095D">
              <w:rPr>
                <w:rFonts w:ascii="Calibri" w:hAnsi="Calibri" w:cs="Calibri"/>
                <w:sz w:val="26"/>
                <w:szCs w:val="26"/>
              </w:rPr>
              <w:t xml:space="preserve"> </w:t>
            </w:r>
            <w:r w:rsidRPr="0055095D">
              <w:rPr>
                <w:rFonts w:ascii="Calibri" w:hAnsi="Calibri" w:cs="Calibri"/>
                <w:sz w:val="26"/>
                <w:szCs w:val="26"/>
                <w:rtl/>
              </w:rPr>
              <w:t>مهد الطريق إلى الإجابة الصحيحة حسب الحاجة، ثم حرك ورقة الملاحظة.</w:t>
            </w:r>
            <w:r w:rsidRPr="0055095D">
              <w:rPr>
                <w:rFonts w:ascii="Calibri" w:hAnsi="Calibri" w:cs="Calibri"/>
                <w:sz w:val="26"/>
                <w:szCs w:val="26"/>
              </w:rPr>
              <w:t xml:space="preserve"> </w:t>
            </w:r>
            <w:r w:rsidRPr="0055095D">
              <w:rPr>
                <w:rFonts w:ascii="Calibri" w:hAnsi="Calibri" w:cs="Calibri"/>
                <w:sz w:val="26"/>
                <w:szCs w:val="26"/>
                <w:rtl/>
              </w:rPr>
              <w:t>كرر مع العبارات الإضافية.</w:t>
            </w:r>
            <w:r w:rsidRPr="0055095D">
              <w:rPr>
                <w:rFonts w:ascii="Calibri" w:hAnsi="Calibri" w:cs="Calibri"/>
                <w:sz w:val="26"/>
                <w:szCs w:val="26"/>
              </w:rPr>
              <w:t xml:space="preserve"> </w:t>
            </w:r>
          </w:p>
          <w:p w14:paraId="2279BA22" w14:textId="77777777" w:rsidR="0055095D" w:rsidRPr="0055095D" w:rsidRDefault="0055095D" w:rsidP="0055095D">
            <w:pPr>
              <w:bidi/>
              <w:jc w:val="both"/>
              <w:rPr>
                <w:rFonts w:ascii="Calibri" w:eastAsia="Arial" w:hAnsi="Calibri" w:cs="Calibri"/>
                <w:sz w:val="26"/>
                <w:szCs w:val="26"/>
              </w:rPr>
            </w:pPr>
          </w:p>
          <w:p w14:paraId="5408B7B4" w14:textId="32E6713C" w:rsidR="0055095D" w:rsidRPr="0055095D" w:rsidRDefault="0055095D" w:rsidP="0055095D">
            <w:pPr>
              <w:bidi/>
              <w:jc w:val="both"/>
              <w:rPr>
                <w:rFonts w:ascii="Calibri" w:hAnsi="Calibri" w:cs="Calibri"/>
                <w:sz w:val="26"/>
                <w:szCs w:val="26"/>
              </w:rPr>
            </w:pPr>
            <w:r w:rsidRPr="0055095D">
              <w:rPr>
                <w:rFonts w:ascii="Calibri" w:hAnsi="Calibri" w:cs="Calibri"/>
                <w:sz w:val="26"/>
                <w:szCs w:val="26"/>
                <w:rtl/>
              </w:rPr>
              <w:t>تحقق من وجود أي أسئلة.</w:t>
            </w:r>
            <w:r w:rsidRPr="0055095D">
              <w:rPr>
                <w:rFonts w:ascii="Calibri" w:hAnsi="Calibri" w:cs="Calibri"/>
                <w:sz w:val="26"/>
                <w:szCs w:val="26"/>
              </w:rPr>
              <w:t xml:space="preserve"> </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6D7C52A6" w14:textId="1662DE03" w:rsidR="0055095D" w:rsidRPr="0055095D" w:rsidRDefault="0055095D" w:rsidP="00EB66F7">
            <w:pPr>
              <w:bidi/>
              <w:jc w:val="center"/>
              <w:rPr>
                <w:rStyle w:val="Emphasis"/>
                <w:rFonts w:ascii="Calibri" w:hAnsi="Calibri" w:cs="Calibri"/>
                <w:i w:val="0"/>
                <w:iCs w:val="0"/>
                <w:sz w:val="26"/>
                <w:szCs w:val="26"/>
              </w:rPr>
            </w:pPr>
            <w:r w:rsidRPr="0055095D">
              <w:rPr>
                <w:rFonts w:ascii="Calibri" w:hAnsi="Calibri" w:cs="Calibri"/>
                <w:sz w:val="26"/>
                <w:szCs w:val="26"/>
                <w:rtl/>
              </w:rPr>
              <w:lastRenderedPageBreak/>
              <w:t>30 دقيقة</w:t>
            </w:r>
          </w:p>
        </w:tc>
      </w:tr>
      <w:tr w:rsidR="0055095D" w:rsidRPr="00B11BDB" w14:paraId="7819A86E" w14:textId="77777777" w:rsidTr="0055095D">
        <w:tc>
          <w:tcPr>
            <w:tcW w:w="7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69EBD541" w14:textId="77777777" w:rsidR="0055095D" w:rsidRPr="0055095D" w:rsidRDefault="0055095D" w:rsidP="0055095D">
            <w:pPr>
              <w:pStyle w:val="AllianceBlueHeading1"/>
              <w:rPr>
                <w:rtl/>
              </w:rPr>
            </w:pPr>
            <w:r w:rsidRPr="0055095D">
              <w:rPr>
                <w:rtl/>
              </w:rPr>
              <w:t>كيف يؤثر العمل الإنساني على البيئة</w:t>
            </w:r>
          </w:p>
          <w:p w14:paraId="0316330B" w14:textId="77777777" w:rsidR="0055095D" w:rsidRPr="0055095D" w:rsidRDefault="0055095D" w:rsidP="0055095D">
            <w:pPr>
              <w:bidi/>
              <w:jc w:val="both"/>
              <w:rPr>
                <w:rFonts w:ascii="Calibri" w:eastAsia="Arial" w:hAnsi="Calibri" w:cs="Calibri"/>
                <w:sz w:val="26"/>
                <w:szCs w:val="26"/>
              </w:rPr>
            </w:pPr>
            <w:r w:rsidRPr="0055095D">
              <w:rPr>
                <w:rFonts w:ascii="Calibri" w:hAnsi="Calibri" w:cs="Calibri"/>
                <w:sz w:val="26"/>
                <w:szCs w:val="26"/>
                <w:rtl/>
              </w:rPr>
              <w:t>في الجلسة العامة، اسأل:</w:t>
            </w:r>
            <w:r w:rsidRPr="0055095D">
              <w:rPr>
                <w:rFonts w:ascii="Calibri" w:hAnsi="Calibri" w:cs="Calibri"/>
                <w:sz w:val="26"/>
                <w:szCs w:val="26"/>
              </w:rPr>
              <w:t xml:space="preserve"> </w:t>
            </w:r>
            <w:r w:rsidRPr="0055095D">
              <w:rPr>
                <w:rFonts w:ascii="Calibri" w:hAnsi="Calibri" w:cs="Calibri"/>
                <w:sz w:val="26"/>
                <w:szCs w:val="26"/>
                <w:rtl/>
              </w:rPr>
              <w:t>صح أم خطأ - تؤثر العمليات الإنسانية على البيئة، بشكل مباشر وغير مباشر.</w:t>
            </w:r>
            <w:r w:rsidRPr="0055095D">
              <w:rPr>
                <w:rFonts w:ascii="Calibri" w:hAnsi="Calibri" w:cs="Calibri"/>
                <w:sz w:val="26"/>
                <w:szCs w:val="26"/>
              </w:rPr>
              <w:t xml:space="preserve"> </w:t>
            </w:r>
            <w:r w:rsidRPr="0055095D">
              <w:rPr>
                <w:rFonts w:ascii="Calibri" w:hAnsi="Calibri" w:cs="Calibri"/>
                <w:sz w:val="26"/>
                <w:szCs w:val="26"/>
                <w:rtl/>
              </w:rPr>
              <w:t>الطلب من المشاركين رفع أيديهم والتنويه إلى أن هذا صحيح، وهذا يعني أنه لا يمكن للبيئة أن تؤثر على الأطفال في الأوضاع الإنسانية فحسب، بل يمكن أن يكون لتدخلاتنا تأثيرات إضافية أو على البيئة.</w:t>
            </w:r>
            <w:r w:rsidRPr="0055095D">
              <w:rPr>
                <w:rFonts w:ascii="Calibri" w:hAnsi="Calibri" w:cs="Calibri"/>
                <w:sz w:val="26"/>
                <w:szCs w:val="26"/>
              </w:rPr>
              <w:t xml:space="preserve"> </w:t>
            </w:r>
            <w:r w:rsidRPr="0055095D">
              <w:rPr>
                <w:rFonts w:ascii="Calibri" w:hAnsi="Calibri" w:cs="Calibri"/>
                <w:sz w:val="26"/>
                <w:szCs w:val="26"/>
                <w:rtl/>
              </w:rPr>
              <w:t xml:space="preserve">لذا، يجب أن تتضمن برامج حماية الطفل في العمل الإنسان تقييمًا للمخاطر المحتملة على البيئة، ومن ثم يجب تحديد وسائل للتخفيف من هذه المخاطر. </w:t>
            </w:r>
          </w:p>
          <w:p w14:paraId="05B0D9F5"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b/>
                <w:bCs/>
                <w:sz w:val="26"/>
                <w:szCs w:val="26"/>
                <w:rtl/>
              </w:rPr>
              <w:t>التعليمات:</w:t>
            </w:r>
            <w:r w:rsidRPr="0055095D">
              <w:rPr>
                <w:rFonts w:ascii="Calibri" w:hAnsi="Calibri" w:cs="Calibri"/>
                <w:sz w:val="26"/>
                <w:szCs w:val="26"/>
              </w:rPr>
              <w:t xml:space="preserve"> </w:t>
            </w:r>
            <w:r w:rsidRPr="0055095D">
              <w:rPr>
                <w:rFonts w:ascii="Calibri" w:hAnsi="Calibri" w:cs="Calibri"/>
                <w:sz w:val="26"/>
                <w:szCs w:val="26"/>
                <w:rtl/>
              </w:rPr>
              <w:t>نوّه إلى أننا سنتعرف على هذا الأمر بشكل أكثر تفصيلًا من خلال نشاط جماعي واعرض الشريحة 80.</w:t>
            </w:r>
            <w:r w:rsidRPr="0055095D">
              <w:rPr>
                <w:rFonts w:ascii="Calibri" w:hAnsi="Calibri" w:cs="Calibri"/>
                <w:sz w:val="26"/>
                <w:szCs w:val="26"/>
              </w:rPr>
              <w:t xml:space="preserve"> </w:t>
            </w:r>
            <w:r w:rsidRPr="0055095D">
              <w:rPr>
                <w:rFonts w:ascii="Calibri" w:hAnsi="Calibri" w:cs="Calibri"/>
                <w:sz w:val="26"/>
                <w:szCs w:val="26"/>
                <w:rtl/>
              </w:rPr>
              <w:t>نظّم المشاركين في مجموعات صغيرة مكونة من 4 أشخاص تقريبًا.</w:t>
            </w:r>
            <w:r w:rsidRPr="0055095D">
              <w:rPr>
                <w:rFonts w:ascii="Calibri" w:hAnsi="Calibri" w:cs="Calibri"/>
                <w:sz w:val="26"/>
                <w:szCs w:val="26"/>
              </w:rPr>
              <w:t xml:space="preserve"> </w:t>
            </w:r>
            <w:r w:rsidRPr="0055095D">
              <w:rPr>
                <w:rFonts w:ascii="Calibri" w:hAnsi="Calibri" w:cs="Calibri"/>
                <w:sz w:val="26"/>
                <w:szCs w:val="26"/>
                <w:rtl/>
              </w:rPr>
              <w:t>أعط كل مجموعة صورة واحدة من خلال جولة المعرض، ثم قم خصص بطاقة سيناريو واحدة لكل مجموعة.</w:t>
            </w:r>
            <w:r w:rsidRPr="0055095D">
              <w:rPr>
                <w:rFonts w:ascii="Calibri" w:hAnsi="Calibri" w:cs="Calibri"/>
                <w:sz w:val="26"/>
                <w:szCs w:val="26"/>
              </w:rPr>
              <w:t xml:space="preserve"> </w:t>
            </w:r>
          </w:p>
          <w:p w14:paraId="6CA63EE1"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يجب على كل مجموعة أن تتخيل أنها ستقوم بتنفيذ أنشطة البرامج الموضحة في بطاقة السيناريو، وذلك في البيئة الموضحة في صورتها.</w:t>
            </w:r>
            <w:r w:rsidRPr="0055095D">
              <w:rPr>
                <w:rFonts w:ascii="Calibri" w:hAnsi="Calibri" w:cs="Calibri"/>
                <w:sz w:val="26"/>
                <w:szCs w:val="26"/>
              </w:rPr>
              <w:t xml:space="preserve"> </w:t>
            </w:r>
            <w:r w:rsidRPr="0055095D">
              <w:rPr>
                <w:rFonts w:ascii="Calibri" w:hAnsi="Calibri" w:cs="Calibri"/>
                <w:sz w:val="26"/>
                <w:szCs w:val="26"/>
                <w:rtl/>
              </w:rPr>
              <w:t>لدى المجموعات 15 دقيقة لمناقشة ما يلي:</w:t>
            </w:r>
          </w:p>
          <w:p w14:paraId="40C73B63"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ما هي المخاطر المحتملة على البيئة؟</w:t>
            </w:r>
          </w:p>
          <w:p w14:paraId="363E2EB1"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lastRenderedPageBreak/>
              <w:t>ما هي تدابير التخفيف من تلك المخاطر التي يمكننا اتخاذها؟</w:t>
            </w:r>
          </w:p>
          <w:p w14:paraId="0A91FB18"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ينبغي أن يكونوا مستعدين لتقديم تقرير موجز في الجلسة العامة.</w:t>
            </w:r>
            <w:r w:rsidRPr="0055095D">
              <w:rPr>
                <w:rFonts w:ascii="Calibri" w:hAnsi="Calibri" w:cs="Calibri"/>
                <w:sz w:val="26"/>
                <w:szCs w:val="26"/>
              </w:rPr>
              <w:t xml:space="preserve"> </w:t>
            </w:r>
            <w:r w:rsidRPr="0055095D">
              <w:rPr>
                <w:rFonts w:ascii="Calibri" w:hAnsi="Calibri" w:cs="Calibri"/>
                <w:sz w:val="26"/>
                <w:szCs w:val="26"/>
                <w:rtl/>
              </w:rPr>
              <w:t>زوّد كل مجموعة بلوحة قلابة وأقلام تحديد، وامنحها 15 دقيقة للمناقشة.</w:t>
            </w:r>
          </w:p>
          <w:p w14:paraId="1D5A8370"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تنقّل بين المجموعات لأخذ الملاحظات وتقديم الدعم اللازم.</w:t>
            </w:r>
            <w:r w:rsidRPr="0055095D">
              <w:rPr>
                <w:rFonts w:ascii="Calibri" w:hAnsi="Calibri" w:cs="Calibri"/>
                <w:sz w:val="26"/>
                <w:szCs w:val="26"/>
              </w:rPr>
              <w:t xml:space="preserve"> </w:t>
            </w:r>
          </w:p>
          <w:p w14:paraId="3471309C"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بعد 15 دقيقة، اجمع المجموعات معًا مرة أخرى واطلب من كل مجموعة تلخيص مناقشتها في دورها.</w:t>
            </w:r>
            <w:r w:rsidRPr="0055095D">
              <w:rPr>
                <w:rFonts w:ascii="Calibri" w:hAnsi="Calibri" w:cs="Calibri"/>
                <w:sz w:val="26"/>
                <w:szCs w:val="26"/>
              </w:rPr>
              <w:t xml:space="preserve"> </w:t>
            </w:r>
          </w:p>
          <w:p w14:paraId="7562B11A"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اختتم التمرين بتوضيح أن برامج حماية الطفل يجب أن تقلل من تأثيرها البيئي في جميع مجالات الداخلة في تصميم البرنامج، بما في ذلك النقل وعمليات الشراء واختيار الموقع واختيار الموارد.</w:t>
            </w:r>
          </w:p>
          <w:p w14:paraId="663129E1" w14:textId="77777777" w:rsidR="0055095D" w:rsidRPr="0055095D" w:rsidRDefault="0055095D" w:rsidP="0055095D">
            <w:pPr>
              <w:widowControl w:val="0"/>
              <w:bidi/>
              <w:spacing w:after="0"/>
              <w:jc w:val="both"/>
              <w:rPr>
                <w:rFonts w:ascii="Calibri" w:eastAsia="Arial" w:hAnsi="Calibri" w:cs="Calibri"/>
                <w:sz w:val="26"/>
                <w:szCs w:val="26"/>
                <w:rtl/>
              </w:rPr>
            </w:pPr>
            <w:r w:rsidRPr="0055095D">
              <w:rPr>
                <w:rFonts w:ascii="Calibri" w:hAnsi="Calibri" w:cs="Calibri"/>
                <w:sz w:val="26"/>
                <w:szCs w:val="26"/>
                <w:rtl/>
              </w:rPr>
              <w:t>تستطيع برامج حماية الطفل أيضًا:</w:t>
            </w:r>
          </w:p>
          <w:p w14:paraId="07208B1D"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زيادة وعي الأطفال والأسر والمجتمعات المحلية بالمخاوف البيئية</w:t>
            </w:r>
          </w:p>
          <w:p w14:paraId="06857A02"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تقديم الدعم لعمليات المناصرة التي يقودها الأطفال، أو التي تركز على الأطفال فيما يتعلق بأزمة المناخ وحماية البيئة</w:t>
            </w:r>
          </w:p>
          <w:p w14:paraId="49A6411E" w14:textId="77777777" w:rsidR="0055095D" w:rsidRPr="0055095D" w:rsidRDefault="0055095D" w:rsidP="0055095D">
            <w:pPr>
              <w:numPr>
                <w:ilvl w:val="0"/>
                <w:numId w:val="32"/>
              </w:numPr>
              <w:bidi/>
              <w:spacing w:after="80" w:line="276" w:lineRule="auto"/>
              <w:ind w:left="714" w:hanging="357"/>
              <w:jc w:val="both"/>
              <w:rPr>
                <w:rFonts w:asciiTheme="minorHAnsi" w:hAnsiTheme="minorHAnsi" w:cstheme="minorHAnsi"/>
                <w:sz w:val="26"/>
                <w:szCs w:val="26"/>
                <w:rtl/>
              </w:rPr>
            </w:pPr>
            <w:r w:rsidRPr="0055095D">
              <w:rPr>
                <w:rFonts w:asciiTheme="minorHAnsi" w:hAnsiTheme="minorHAnsi" w:cstheme="minorHAnsi"/>
                <w:sz w:val="26"/>
                <w:szCs w:val="26"/>
                <w:rtl/>
              </w:rPr>
              <w:t>توفير البرامج الداعمة والتدخلات النفسية والاجتماعية التي يمكن أن تزيد من قدرة الأطفال على مواجهة الأزمات البيئية المحتملة والفعلية</w:t>
            </w:r>
          </w:p>
          <w:p w14:paraId="460C67E7" w14:textId="0A1D040D" w:rsidR="0055095D" w:rsidRPr="0055095D" w:rsidRDefault="0055095D" w:rsidP="0055095D">
            <w:pPr>
              <w:numPr>
                <w:ilvl w:val="0"/>
                <w:numId w:val="32"/>
              </w:numPr>
              <w:bidi/>
              <w:spacing w:after="80" w:line="276" w:lineRule="auto"/>
              <w:ind w:left="714" w:hanging="357"/>
              <w:jc w:val="both"/>
              <w:rPr>
                <w:rFonts w:ascii="Calibri" w:hAnsi="Calibri" w:cs="Calibri"/>
                <w:sz w:val="26"/>
                <w:szCs w:val="26"/>
              </w:rPr>
            </w:pPr>
            <w:r w:rsidRPr="0055095D">
              <w:rPr>
                <w:rFonts w:asciiTheme="minorHAnsi" w:hAnsiTheme="minorHAnsi" w:cstheme="minorHAnsi"/>
                <w:sz w:val="26"/>
                <w:szCs w:val="26"/>
                <w:rtl/>
              </w:rPr>
              <w:t>تشجيع التكيف مع التغير المناخي السريع، مثل مساعدة الأطفال على إدارة الأرض/الزراعة؛ أو حديقة مجتمعية/مساحة صديقة للطفل أو مجموعة من النباتات؛ أو من خلال العمل مع قطاعات أخرى، على سبيل المثال، المشاركة في خدمات المياه والصرف الصحي والنظافة الصحية للتعامل مع النفايات، أو التفكير في كيفية الحفاظ على برودة أو دفء المساحات الخضراء/المدرسة/المنازل.</w:t>
            </w:r>
          </w:p>
        </w:tc>
        <w:tc>
          <w:tcPr>
            <w:tcW w:w="52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16312CA2" w14:textId="77777777" w:rsidR="0055095D" w:rsidRPr="0055095D" w:rsidRDefault="0055095D" w:rsidP="0055095D">
            <w:pPr>
              <w:bidi/>
              <w:jc w:val="both"/>
              <w:rPr>
                <w:rFonts w:ascii="Calibri" w:eastAsia="Arial" w:hAnsi="Calibri" w:cs="Calibri"/>
                <w:sz w:val="26"/>
                <w:szCs w:val="26"/>
              </w:rPr>
            </w:pPr>
          </w:p>
          <w:p w14:paraId="778A0862" w14:textId="77777777" w:rsidR="0055095D" w:rsidRPr="0055095D" w:rsidRDefault="0055095D" w:rsidP="0055095D">
            <w:pPr>
              <w:bidi/>
              <w:jc w:val="both"/>
              <w:rPr>
                <w:rFonts w:ascii="Calibri" w:eastAsia="Arial" w:hAnsi="Calibri" w:cs="Calibri"/>
                <w:sz w:val="26"/>
                <w:szCs w:val="26"/>
              </w:rPr>
            </w:pPr>
          </w:p>
          <w:p w14:paraId="05708706" w14:textId="77777777" w:rsidR="0055095D" w:rsidRPr="0055095D" w:rsidRDefault="0055095D" w:rsidP="0055095D">
            <w:pPr>
              <w:bidi/>
              <w:jc w:val="both"/>
              <w:rPr>
                <w:rFonts w:ascii="Calibri" w:eastAsia="Arial" w:hAnsi="Calibri" w:cs="Calibri"/>
                <w:sz w:val="26"/>
                <w:szCs w:val="26"/>
              </w:rPr>
            </w:pPr>
          </w:p>
          <w:p w14:paraId="48F8A88D" w14:textId="77777777" w:rsidR="0055095D" w:rsidRPr="0055095D" w:rsidRDefault="0055095D" w:rsidP="0055095D">
            <w:pPr>
              <w:bidi/>
              <w:jc w:val="both"/>
              <w:rPr>
                <w:rFonts w:ascii="Calibri" w:eastAsia="Arial" w:hAnsi="Calibri" w:cs="Calibri"/>
                <w:sz w:val="26"/>
                <w:szCs w:val="26"/>
              </w:rPr>
            </w:pPr>
          </w:p>
          <w:p w14:paraId="06670BFB" w14:textId="77777777" w:rsidR="0055095D" w:rsidRPr="0055095D" w:rsidRDefault="0055095D" w:rsidP="0055095D">
            <w:pPr>
              <w:bidi/>
              <w:jc w:val="both"/>
              <w:rPr>
                <w:rFonts w:ascii="Calibri" w:eastAsia="Arial" w:hAnsi="Calibri" w:cs="Calibri"/>
                <w:sz w:val="26"/>
                <w:szCs w:val="26"/>
              </w:rPr>
            </w:pPr>
          </w:p>
          <w:p w14:paraId="3A435F18" w14:textId="77777777" w:rsidR="0055095D" w:rsidRPr="0055095D" w:rsidRDefault="0055095D" w:rsidP="0055095D">
            <w:pPr>
              <w:bidi/>
              <w:jc w:val="both"/>
              <w:rPr>
                <w:rFonts w:ascii="Calibri" w:eastAsia="Arial" w:hAnsi="Calibri" w:cs="Calibri"/>
                <w:sz w:val="26"/>
                <w:szCs w:val="26"/>
              </w:rPr>
            </w:pPr>
          </w:p>
          <w:p w14:paraId="45A3FD6D" w14:textId="77777777" w:rsidR="0055095D" w:rsidRPr="0055095D" w:rsidRDefault="0055095D" w:rsidP="0055095D">
            <w:pPr>
              <w:bidi/>
              <w:jc w:val="both"/>
              <w:rPr>
                <w:rFonts w:ascii="Calibri" w:eastAsia="Arial" w:hAnsi="Calibri" w:cs="Calibri"/>
                <w:sz w:val="26"/>
                <w:szCs w:val="26"/>
              </w:rPr>
            </w:pPr>
          </w:p>
          <w:p w14:paraId="3F3E130B" w14:textId="77777777" w:rsidR="0055095D" w:rsidRPr="0055095D" w:rsidRDefault="0055095D" w:rsidP="0055095D">
            <w:pPr>
              <w:bidi/>
              <w:jc w:val="both"/>
              <w:rPr>
                <w:rFonts w:ascii="Calibri" w:eastAsia="Arial" w:hAnsi="Calibri" w:cs="Calibri"/>
                <w:sz w:val="26"/>
                <w:szCs w:val="26"/>
              </w:rPr>
            </w:pPr>
          </w:p>
          <w:p w14:paraId="4B6D5BAC" w14:textId="77777777" w:rsidR="0055095D" w:rsidRPr="0055095D" w:rsidRDefault="0055095D" w:rsidP="0055095D">
            <w:pPr>
              <w:bidi/>
              <w:jc w:val="both"/>
              <w:rPr>
                <w:rFonts w:ascii="Calibri" w:eastAsia="Arial" w:hAnsi="Calibri" w:cs="Calibri"/>
                <w:sz w:val="26"/>
                <w:szCs w:val="26"/>
              </w:rPr>
            </w:pPr>
          </w:p>
          <w:p w14:paraId="3D62A4AF"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تجهيز غرف فرعية تتسع لـ 4 أشخاص.</w:t>
            </w:r>
            <w:r w:rsidRPr="0055095D">
              <w:rPr>
                <w:rFonts w:ascii="Calibri" w:hAnsi="Calibri" w:cs="Calibri"/>
                <w:sz w:val="26"/>
                <w:szCs w:val="26"/>
              </w:rPr>
              <w:t xml:space="preserve"> </w:t>
            </w:r>
          </w:p>
          <w:p w14:paraId="0C54A731"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Pr>
              <w:t xml:space="preserve"> </w:t>
            </w:r>
          </w:p>
          <w:p w14:paraId="269EBF92"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انسخ السيناريوهات وألصقها في الدردشة، وخصص سيناريو واحد لكل مجموعة، بالإضافة إلى صورة.</w:t>
            </w:r>
          </w:p>
          <w:p w14:paraId="3328036E" w14:textId="77777777" w:rsidR="0055095D" w:rsidRPr="0055095D" w:rsidRDefault="0055095D" w:rsidP="0055095D">
            <w:pPr>
              <w:bidi/>
              <w:jc w:val="both"/>
              <w:rPr>
                <w:rFonts w:ascii="Calibri" w:eastAsia="Arial" w:hAnsi="Calibri" w:cs="Calibri"/>
                <w:sz w:val="26"/>
                <w:szCs w:val="26"/>
              </w:rPr>
            </w:pPr>
          </w:p>
          <w:p w14:paraId="21186010"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انسخ الأسئلة وألصقها في الدردشة، وقم بتوفير رابط لمساحة اللوح الأبيض الافتراضي لكل مجموعة.</w:t>
            </w:r>
          </w:p>
          <w:p w14:paraId="3F2A1C21" w14:textId="77777777" w:rsidR="0055095D" w:rsidRPr="0055095D" w:rsidRDefault="0055095D" w:rsidP="0055095D">
            <w:pPr>
              <w:bidi/>
              <w:jc w:val="both"/>
              <w:rPr>
                <w:rFonts w:ascii="Calibri" w:eastAsia="Arial" w:hAnsi="Calibri" w:cs="Calibri"/>
                <w:sz w:val="26"/>
                <w:szCs w:val="26"/>
              </w:rPr>
            </w:pPr>
          </w:p>
          <w:p w14:paraId="4D86016B" w14:textId="77777777" w:rsidR="0055095D" w:rsidRPr="0055095D" w:rsidRDefault="0055095D" w:rsidP="0055095D">
            <w:pPr>
              <w:bidi/>
              <w:jc w:val="both"/>
              <w:rPr>
                <w:rFonts w:ascii="Calibri" w:eastAsia="Arial" w:hAnsi="Calibri" w:cs="Calibri"/>
                <w:sz w:val="26"/>
                <w:szCs w:val="26"/>
              </w:rPr>
            </w:pPr>
          </w:p>
          <w:p w14:paraId="28F14123" w14:textId="77777777" w:rsidR="0055095D" w:rsidRPr="0055095D" w:rsidRDefault="0055095D" w:rsidP="0055095D">
            <w:pPr>
              <w:bidi/>
              <w:jc w:val="both"/>
              <w:rPr>
                <w:rFonts w:ascii="Calibri" w:eastAsia="Arial" w:hAnsi="Calibri" w:cs="Calibri"/>
                <w:sz w:val="26"/>
                <w:szCs w:val="26"/>
              </w:rPr>
            </w:pPr>
          </w:p>
          <w:p w14:paraId="64FAECDF" w14:textId="32AF975B" w:rsidR="0055095D" w:rsidRPr="0055095D" w:rsidRDefault="0055095D" w:rsidP="0055095D">
            <w:pPr>
              <w:bidi/>
              <w:jc w:val="both"/>
              <w:rPr>
                <w:rFonts w:ascii="Calibri" w:hAnsi="Calibri" w:cs="Calibri"/>
                <w:sz w:val="26"/>
                <w:szCs w:val="26"/>
              </w:rPr>
            </w:pPr>
            <w:r w:rsidRPr="0055095D">
              <w:rPr>
                <w:rFonts w:ascii="Calibri" w:hAnsi="Calibri" w:cs="Calibri"/>
                <w:sz w:val="26"/>
                <w:szCs w:val="26"/>
                <w:rtl/>
              </w:rPr>
              <w:t>غلق الغرف الفرعية، وشجع على مشاركة شاشة السبورات البيضاء الافتراضية أثناء تقديم الملاحظات على النحو المطلوب.</w:t>
            </w:r>
            <w:r w:rsidRPr="0055095D">
              <w:rPr>
                <w:rFonts w:ascii="Calibri" w:hAnsi="Calibri" w:cs="Calibri"/>
                <w:sz w:val="26"/>
                <w:szCs w:val="26"/>
              </w:rPr>
              <w:t xml:space="preserve"> </w:t>
            </w: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Mar>
              <w:top w:w="85" w:type="dxa"/>
              <w:left w:w="170" w:type="dxa"/>
              <w:bottom w:w="85" w:type="dxa"/>
              <w:right w:w="198" w:type="dxa"/>
            </w:tcMar>
          </w:tcPr>
          <w:p w14:paraId="095E0CB1" w14:textId="21ACFDC8" w:rsidR="0055095D" w:rsidRPr="0055095D" w:rsidRDefault="0055095D" w:rsidP="00EB66F7">
            <w:pPr>
              <w:bidi/>
              <w:jc w:val="center"/>
              <w:rPr>
                <w:rFonts w:ascii="Calibri" w:hAnsi="Calibri" w:cs="Calibri"/>
                <w:sz w:val="26"/>
                <w:szCs w:val="26"/>
              </w:rPr>
            </w:pPr>
            <w:r w:rsidRPr="0055095D">
              <w:rPr>
                <w:rFonts w:ascii="Calibri" w:hAnsi="Calibri" w:cs="Calibri"/>
                <w:sz w:val="26"/>
                <w:szCs w:val="26"/>
                <w:rtl/>
              </w:rPr>
              <w:lastRenderedPageBreak/>
              <w:t>35 دقيقة</w:t>
            </w:r>
          </w:p>
        </w:tc>
      </w:tr>
      <w:tr w:rsidR="0055095D" w:rsidRPr="00B11BDB" w14:paraId="354E4CD5" w14:textId="77777777" w:rsidTr="0055095D">
        <w:tc>
          <w:tcPr>
            <w:tcW w:w="726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3B7C3697" w14:textId="77777777" w:rsidR="0055095D" w:rsidRPr="0055095D" w:rsidRDefault="0055095D" w:rsidP="0055095D">
            <w:pPr>
              <w:pStyle w:val="AllianceBlueHeading1"/>
              <w:rPr>
                <w:rtl/>
              </w:rPr>
            </w:pPr>
            <w:r w:rsidRPr="0055095D">
              <w:rPr>
                <w:rtl/>
              </w:rPr>
              <w:lastRenderedPageBreak/>
              <w:t>اختتام الجلسة</w:t>
            </w:r>
          </w:p>
          <w:p w14:paraId="6DA2354D"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ذكّر المشاركين بأنه يمكنهم استخدام سجل التعلم الخاص بهم في أي وقت لتدوين الدروس المستفادة الأساسية، واختتم الجلسة بعرض الشريحة 81.</w:t>
            </w:r>
            <w:r w:rsidRPr="0055095D">
              <w:rPr>
                <w:rFonts w:ascii="Calibri" w:hAnsi="Calibri" w:cs="Calibri"/>
                <w:sz w:val="26"/>
                <w:szCs w:val="26"/>
              </w:rPr>
              <w:t xml:space="preserve"> </w:t>
            </w:r>
          </w:p>
          <w:p w14:paraId="72F448C5" w14:textId="77777777" w:rsidR="0055095D" w:rsidRPr="0055095D" w:rsidRDefault="0055095D" w:rsidP="0055095D">
            <w:pPr>
              <w:bidi/>
              <w:jc w:val="both"/>
              <w:rPr>
                <w:rFonts w:ascii="Calibri" w:eastAsia="Arial" w:hAnsi="Calibri" w:cs="Calibri"/>
                <w:sz w:val="26"/>
                <w:szCs w:val="26"/>
                <w:rtl/>
              </w:rPr>
            </w:pPr>
            <w:r w:rsidRPr="0055095D">
              <w:rPr>
                <w:rFonts w:ascii="Calibri" w:hAnsi="Calibri" w:cs="Calibri"/>
                <w:sz w:val="26"/>
                <w:szCs w:val="26"/>
                <w:rtl/>
              </w:rPr>
              <w:t>الأسئلة المقترحة للتمرين التأملي:</w:t>
            </w:r>
            <w:r w:rsidRPr="0055095D">
              <w:rPr>
                <w:rFonts w:ascii="Calibri" w:hAnsi="Calibri" w:cs="Calibri"/>
                <w:sz w:val="26"/>
                <w:szCs w:val="26"/>
              </w:rPr>
              <w:t xml:space="preserve"> </w:t>
            </w:r>
          </w:p>
          <w:p w14:paraId="2098B0D8" w14:textId="77777777" w:rsidR="0055095D" w:rsidRPr="006701C6" w:rsidRDefault="0055095D" w:rsidP="006701C6">
            <w:pPr>
              <w:numPr>
                <w:ilvl w:val="0"/>
                <w:numId w:val="32"/>
              </w:numPr>
              <w:bidi/>
              <w:spacing w:after="80" w:line="276" w:lineRule="auto"/>
              <w:ind w:left="714" w:hanging="357"/>
              <w:jc w:val="both"/>
              <w:rPr>
                <w:rFonts w:asciiTheme="minorHAnsi" w:hAnsiTheme="minorHAnsi" w:cstheme="minorHAnsi"/>
                <w:sz w:val="26"/>
                <w:szCs w:val="26"/>
                <w:rtl/>
              </w:rPr>
            </w:pPr>
            <w:r w:rsidRPr="006701C6">
              <w:rPr>
                <w:rFonts w:asciiTheme="minorHAnsi" w:hAnsiTheme="minorHAnsi" w:cstheme="minorHAnsi"/>
                <w:sz w:val="26"/>
                <w:szCs w:val="26"/>
                <w:rtl/>
              </w:rPr>
              <w:t>كيف تؤثر الأزمة البيئية على الأطفال؟</w:t>
            </w:r>
          </w:p>
          <w:p w14:paraId="580FB553" w14:textId="1CC521DE" w:rsidR="0055095D" w:rsidRPr="0055095D" w:rsidRDefault="0055095D" w:rsidP="006701C6">
            <w:pPr>
              <w:numPr>
                <w:ilvl w:val="0"/>
                <w:numId w:val="32"/>
              </w:numPr>
              <w:bidi/>
              <w:spacing w:after="80" w:line="276" w:lineRule="auto"/>
              <w:ind w:left="714" w:hanging="357"/>
              <w:jc w:val="both"/>
              <w:rPr>
                <w:rFonts w:ascii="Calibri" w:hAnsi="Calibri" w:cs="Calibri"/>
                <w:sz w:val="26"/>
                <w:szCs w:val="26"/>
              </w:rPr>
            </w:pPr>
            <w:r w:rsidRPr="006701C6">
              <w:rPr>
                <w:rFonts w:asciiTheme="minorHAnsi" w:hAnsiTheme="minorHAnsi" w:cstheme="minorHAnsi"/>
                <w:sz w:val="26"/>
                <w:szCs w:val="26"/>
                <w:rtl/>
              </w:rPr>
              <w:t>كيف يمكنك الاستفادة مما تعلمته اليوم؟</w:t>
            </w:r>
          </w:p>
        </w:tc>
        <w:tc>
          <w:tcPr>
            <w:tcW w:w="520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6DAC0691" w14:textId="3EB86C2A" w:rsidR="0055095D" w:rsidRPr="0055095D" w:rsidRDefault="0055095D" w:rsidP="0055095D">
            <w:pPr>
              <w:bidi/>
              <w:jc w:val="both"/>
              <w:rPr>
                <w:rFonts w:ascii="Calibri" w:hAnsi="Calibri" w:cs="Calibri"/>
                <w:sz w:val="26"/>
                <w:szCs w:val="26"/>
              </w:rPr>
            </w:pPr>
          </w:p>
        </w:tc>
        <w:tc>
          <w:tcPr>
            <w:tcW w:w="18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tcMar>
              <w:top w:w="85" w:type="dxa"/>
              <w:left w:w="170" w:type="dxa"/>
              <w:bottom w:w="85" w:type="dxa"/>
              <w:right w:w="198" w:type="dxa"/>
            </w:tcMar>
          </w:tcPr>
          <w:p w14:paraId="7B84EB92" w14:textId="0DACF34F" w:rsidR="0055095D" w:rsidRPr="0055095D" w:rsidRDefault="0055095D" w:rsidP="00EB66F7">
            <w:pPr>
              <w:bidi/>
              <w:jc w:val="center"/>
              <w:rPr>
                <w:rFonts w:ascii="Calibri" w:hAnsi="Calibri" w:cs="Calibri"/>
                <w:sz w:val="26"/>
                <w:szCs w:val="26"/>
              </w:rPr>
            </w:pPr>
            <w:r w:rsidRPr="0055095D">
              <w:rPr>
                <w:rFonts w:ascii="Calibri" w:hAnsi="Calibri" w:cs="Calibri"/>
                <w:sz w:val="26"/>
                <w:szCs w:val="26"/>
                <w:rtl/>
              </w:rPr>
              <w:t>3 دقائق</w:t>
            </w:r>
          </w:p>
        </w:tc>
      </w:tr>
    </w:tbl>
    <w:p w14:paraId="527F294C" w14:textId="77777777" w:rsidR="006701C6" w:rsidRPr="002F06D2" w:rsidRDefault="006701C6" w:rsidP="006701C6">
      <w:pPr>
        <w:pStyle w:val="AllianceHeading1"/>
      </w:pPr>
      <w:r>
        <w:rPr>
          <w:rFonts w:hint="cs"/>
          <w:rtl/>
        </w:rPr>
        <w:t>المعلومات الداعمة</w:t>
      </w:r>
    </w:p>
    <w:p w14:paraId="092D3271" w14:textId="47654066" w:rsidR="006701C6" w:rsidRPr="006701C6" w:rsidRDefault="006701C6" w:rsidP="006701C6">
      <w:pPr>
        <w:pStyle w:val="AllianceBulletNew"/>
        <w:spacing w:line="300" w:lineRule="auto"/>
        <w:ind w:left="426" w:hanging="425"/>
        <w:jc w:val="both"/>
        <w:rPr>
          <w:rtl/>
        </w:rPr>
      </w:pPr>
      <w:r w:rsidRPr="006701C6">
        <w:rPr>
          <w:rtl/>
        </w:rPr>
        <w:t>صور لجولة المعرض</w:t>
      </w:r>
    </w:p>
    <w:p w14:paraId="25F4C5EF" w14:textId="77777777" w:rsidR="006701C6" w:rsidRPr="006701C6" w:rsidRDefault="006701C6" w:rsidP="006701C6">
      <w:pPr>
        <w:pStyle w:val="AllianceBulletNew"/>
        <w:spacing w:line="300" w:lineRule="auto"/>
        <w:ind w:left="426" w:hanging="425"/>
        <w:jc w:val="both"/>
        <w:rPr>
          <w:rtl/>
        </w:rPr>
      </w:pPr>
      <w:r w:rsidRPr="006701C6">
        <w:rPr>
          <w:rtl/>
        </w:rPr>
        <w:t>بطاقات السيناريوهات</w:t>
      </w:r>
    </w:p>
    <w:tbl>
      <w:tblPr>
        <w:tblStyle w:val="TableGrid"/>
        <w:bidiVisual/>
        <w:tblW w:w="14178"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6"/>
        <w:gridCol w:w="6662"/>
      </w:tblGrid>
      <w:tr w:rsidR="006701C6" w14:paraId="52DEA395" w14:textId="77777777" w:rsidTr="006701C6">
        <w:tc>
          <w:tcPr>
            <w:tcW w:w="7516" w:type="dxa"/>
            <w:tcMar>
              <w:top w:w="57" w:type="dxa"/>
              <w:left w:w="170" w:type="dxa"/>
              <w:bottom w:w="57" w:type="dxa"/>
              <w:right w:w="170" w:type="dxa"/>
            </w:tcMar>
          </w:tcPr>
          <w:p w14:paraId="410604B2" w14:textId="72B6ACDC" w:rsidR="006701C6" w:rsidRPr="006701C6" w:rsidRDefault="006701C6" w:rsidP="006701C6">
            <w:pPr>
              <w:pStyle w:val="AllianceBulletNew"/>
              <w:pBdr>
                <w:top w:val="nil"/>
                <w:left w:val="nil"/>
                <w:bottom w:val="nil"/>
                <w:right w:val="nil"/>
                <w:between w:val="nil"/>
              </w:pBdr>
              <w:spacing w:before="120" w:line="300" w:lineRule="auto"/>
              <w:jc w:val="both"/>
              <w:rPr>
                <w:rtl/>
              </w:rPr>
            </w:pPr>
            <w:r w:rsidRPr="006701C6">
              <w:rPr>
                <w:rtl/>
              </w:rPr>
              <w:t>أنشأت منظمة "مستقبل الطفل" مساحات صديقة للطفل في مخيم النازحين داخليًا، حيث تعمل على تسخير إدارة الحالات لدعم الأطفال الأكثر ضعفًا بين النازحين والمجتمع المضيف.</w:t>
            </w:r>
            <w:r w:rsidRPr="006701C6">
              <w:t xml:space="preserve"> </w:t>
            </w:r>
            <w:r w:rsidRPr="006701C6">
              <w:rPr>
                <w:rtl/>
              </w:rPr>
              <w:t>لدى المنظمة الآن 600 حالة تتعلق بحماية الطفل وهي بصدد زيادة عدد العاملين المعنيين بالحالات في فريقها، ولكن الموارد محدودة وعدد الحالات مرتفع للغاية.</w:t>
            </w:r>
            <w:r w:rsidRPr="006701C6">
              <w:t xml:space="preserve"> </w:t>
            </w:r>
            <w:r w:rsidRPr="006701C6">
              <w:rPr>
                <w:rtl/>
              </w:rPr>
              <w:t>أكثر أنواع حالات حماية الطفل شيوعًا التي تراها منظمة "مستقبل الطفل" هي الأطفال الذين تسربوا من المدرسة، أو المعرضين لخطر الزواج المبكر أو التجنيد في القوات المسلحة.</w:t>
            </w:r>
            <w:r w:rsidRPr="006701C6">
              <w:t xml:space="preserve"> </w:t>
            </w:r>
            <w:r w:rsidRPr="006701C6">
              <w:rPr>
                <w:rtl/>
              </w:rPr>
              <w:t>عند توفير إدارة الحالات للعائلات والأطفال، تعمل المنظمة بشكل تعاوني معهم.</w:t>
            </w:r>
            <w:r w:rsidRPr="006701C6">
              <w:t xml:space="preserve"> </w:t>
            </w:r>
          </w:p>
        </w:tc>
        <w:tc>
          <w:tcPr>
            <w:tcW w:w="6662" w:type="dxa"/>
            <w:tcMar>
              <w:top w:w="57" w:type="dxa"/>
              <w:left w:w="170" w:type="dxa"/>
              <w:bottom w:w="57" w:type="dxa"/>
              <w:right w:w="170" w:type="dxa"/>
            </w:tcMar>
          </w:tcPr>
          <w:p w14:paraId="1EEF06A5" w14:textId="6449FA86" w:rsidR="006701C6" w:rsidRDefault="006701C6" w:rsidP="006701C6">
            <w:pPr>
              <w:pStyle w:val="AllianceBulletNew"/>
              <w:spacing w:after="0" w:line="300" w:lineRule="auto"/>
              <w:jc w:val="center"/>
              <w:rPr>
                <w:rtl/>
              </w:rPr>
            </w:pPr>
            <w:r w:rsidRPr="0035478E">
              <w:rPr>
                <w:rFonts w:ascii="Frutiger LT Arabic 45 Light" w:hAnsi="Frutiger LT Arabic 45 Light" w:cs="Frutiger LT Arabic 45 Light"/>
                <w:noProof/>
                <w:color w:val="2B3D4F"/>
                <w:sz w:val="21"/>
                <w:highlight w:val="white"/>
                <w:rtl/>
              </w:rPr>
              <w:drawing>
                <wp:inline distT="114300" distB="114300" distL="114300" distR="114300" wp14:anchorId="051CC159" wp14:editId="3883B89A">
                  <wp:extent cx="3494638" cy="2259965"/>
                  <wp:effectExtent l="0" t="0" r="0" b="635"/>
                  <wp:docPr id="3525666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9"/>
                          <a:srcRect r="12938"/>
                          <a:stretch/>
                        </pic:blipFill>
                        <pic:spPr bwMode="auto">
                          <a:xfrm>
                            <a:off x="0" y="0"/>
                            <a:ext cx="3495130" cy="2260283"/>
                          </a:xfrm>
                          <a:prstGeom prst="rect">
                            <a:avLst/>
                          </a:prstGeom>
                          <a:ln>
                            <a:noFill/>
                          </a:ln>
                          <a:extLst>
                            <a:ext uri="{53640926-AAD7-44D8-BBD7-CCE9431645EC}">
                              <a14:shadowObscured xmlns:a14="http://schemas.microsoft.com/office/drawing/2010/main"/>
                            </a:ext>
                          </a:extLst>
                        </pic:spPr>
                      </pic:pic>
                    </a:graphicData>
                  </a:graphic>
                </wp:inline>
              </w:drawing>
            </w:r>
          </w:p>
        </w:tc>
      </w:tr>
    </w:tbl>
    <w:p w14:paraId="6606657F" w14:textId="5D8D8359" w:rsidR="00846605" w:rsidRDefault="00846605" w:rsidP="006701C6">
      <w:pPr>
        <w:pStyle w:val="AllianceBulletNew"/>
        <w:spacing w:line="300" w:lineRule="auto"/>
        <w:ind w:left="426" w:hanging="425"/>
        <w:jc w:val="both"/>
        <w:rPr>
          <w:rtl/>
        </w:rPr>
      </w:pPr>
    </w:p>
    <w:tbl>
      <w:tblPr>
        <w:tblStyle w:val="TableGrid"/>
        <w:bidiVisual/>
        <w:tblW w:w="14178"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6"/>
        <w:gridCol w:w="6662"/>
      </w:tblGrid>
      <w:tr w:rsidR="006701C6" w14:paraId="2D9B78C2" w14:textId="77777777" w:rsidTr="00D5130B">
        <w:tc>
          <w:tcPr>
            <w:tcW w:w="7516" w:type="dxa"/>
            <w:tcMar>
              <w:top w:w="57" w:type="dxa"/>
              <w:left w:w="170" w:type="dxa"/>
              <w:bottom w:w="57" w:type="dxa"/>
              <w:right w:w="170" w:type="dxa"/>
            </w:tcMar>
          </w:tcPr>
          <w:p w14:paraId="1E602FAF" w14:textId="19CE9A57" w:rsidR="006701C6" w:rsidRPr="006701C6" w:rsidRDefault="006701C6" w:rsidP="006701C6">
            <w:pPr>
              <w:pStyle w:val="AllianceBulletNew"/>
              <w:pBdr>
                <w:top w:val="nil"/>
                <w:left w:val="nil"/>
                <w:bottom w:val="nil"/>
                <w:right w:val="nil"/>
                <w:between w:val="nil"/>
              </w:pBdr>
              <w:spacing w:before="120" w:line="300" w:lineRule="auto"/>
              <w:jc w:val="both"/>
              <w:rPr>
                <w:rtl/>
              </w:rPr>
            </w:pPr>
            <w:r w:rsidRPr="006701C6">
              <w:rPr>
                <w:rtl/>
              </w:rPr>
              <w:t>يتلقى جميع الأطفال الذين يشاركون في برامج منظمة "مستقبل الطفل" الدعم النفسي والاجتماعي، ويشمل ذلك برامج "المهارات الحياتية" للأطفال الذين تتراوح أعمارهم بين 6 و12 عامًا، بالإضافة إلى مجموعات الدعم النفسي والاجتماعي للمراهقين والمراهقات التي تغطي موضوعات معينة، مثل الصحة النفسية، والزواج المبكر، والبلوغ (غالبًا بمساعدة طبيب)، والعمل الاستغلالي.</w:t>
            </w:r>
            <w:r w:rsidRPr="006701C6">
              <w:t xml:space="preserve"> </w:t>
            </w:r>
            <w:r w:rsidRPr="006701C6">
              <w:rPr>
                <w:rtl/>
              </w:rPr>
              <w:t xml:space="preserve">بالإضافة إلى ذلك، تتمحور وحدة "المهارات الحياتية" حول "السلام والصراع"، وتتضمن تمارين تساعد الأطفال على تحديد أنواع مختلفة من الصراعات التي قد </w:t>
            </w:r>
            <w:proofErr w:type="spellStart"/>
            <w:r w:rsidRPr="006701C6">
              <w:rPr>
                <w:rtl/>
              </w:rPr>
              <w:t>يواجهونها</w:t>
            </w:r>
            <w:proofErr w:type="spellEnd"/>
            <w:r w:rsidRPr="006701C6">
              <w:rPr>
                <w:rtl/>
              </w:rPr>
              <w:t>، "ليس فقط حول الحرب" ولكن مع أصدقائهم وعائلاتهم.</w:t>
            </w:r>
            <w:r w:rsidRPr="006701C6">
              <w:t xml:space="preserve"> </w:t>
            </w:r>
            <w:r w:rsidRPr="006701C6">
              <w:rPr>
                <w:rtl/>
              </w:rPr>
              <w:t>تتضمن وحدة التعلم أيضًا قسمًا حول كيفية توفير أساليب سليمة للتعامل مع الصراع.</w:t>
            </w:r>
          </w:p>
        </w:tc>
        <w:tc>
          <w:tcPr>
            <w:tcW w:w="6662" w:type="dxa"/>
            <w:tcMar>
              <w:top w:w="57" w:type="dxa"/>
              <w:left w:w="170" w:type="dxa"/>
              <w:bottom w:w="57" w:type="dxa"/>
              <w:right w:w="170" w:type="dxa"/>
            </w:tcMar>
          </w:tcPr>
          <w:p w14:paraId="6B1206CB" w14:textId="25E84D1B" w:rsidR="006701C6" w:rsidRDefault="006701C6" w:rsidP="006701C6">
            <w:pPr>
              <w:pStyle w:val="AllianceBulletNew"/>
              <w:spacing w:after="0" w:line="300" w:lineRule="auto"/>
              <w:jc w:val="center"/>
              <w:rPr>
                <w:rtl/>
              </w:rPr>
            </w:pPr>
            <w:r w:rsidRPr="0035478E">
              <w:rPr>
                <w:rFonts w:ascii="Frutiger LT Arabic 45 Light" w:hAnsi="Frutiger LT Arabic 45 Light" w:cs="Frutiger LT Arabic 45 Light"/>
                <w:noProof/>
                <w:color w:val="2B3D4F"/>
                <w:sz w:val="21"/>
                <w:highlight w:val="white"/>
                <w:rtl/>
              </w:rPr>
              <w:drawing>
                <wp:inline distT="114300" distB="114300" distL="114300" distR="114300" wp14:anchorId="5BE2CBD7" wp14:editId="0570D0F4">
                  <wp:extent cx="3503692" cy="2269490"/>
                  <wp:effectExtent l="0" t="0" r="1905" b="3810"/>
                  <wp:docPr id="12657997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rotWithShape="1">
                          <a:blip r:embed="rId10"/>
                          <a:srcRect r="13318"/>
                          <a:stretch/>
                        </pic:blipFill>
                        <pic:spPr bwMode="auto">
                          <a:xfrm>
                            <a:off x="0" y="0"/>
                            <a:ext cx="3504183" cy="2269808"/>
                          </a:xfrm>
                          <a:prstGeom prst="rect">
                            <a:avLst/>
                          </a:prstGeom>
                          <a:ln>
                            <a:noFill/>
                          </a:ln>
                          <a:extLst>
                            <a:ext uri="{53640926-AAD7-44D8-BBD7-CCE9431645EC}">
                              <a14:shadowObscured xmlns:a14="http://schemas.microsoft.com/office/drawing/2010/main"/>
                            </a:ext>
                          </a:extLst>
                        </pic:spPr>
                      </pic:pic>
                    </a:graphicData>
                  </a:graphic>
                </wp:inline>
              </w:drawing>
            </w:r>
          </w:p>
        </w:tc>
      </w:tr>
    </w:tbl>
    <w:p w14:paraId="3009EA8D" w14:textId="77777777" w:rsidR="006701C6" w:rsidRDefault="006701C6" w:rsidP="006701C6">
      <w:pPr>
        <w:pStyle w:val="AllianceBulletNew"/>
        <w:spacing w:line="300" w:lineRule="auto"/>
        <w:ind w:left="426" w:hanging="425"/>
        <w:jc w:val="both"/>
        <w:rPr>
          <w:rtl/>
        </w:rPr>
      </w:pPr>
    </w:p>
    <w:tbl>
      <w:tblPr>
        <w:tblStyle w:val="TableGrid"/>
        <w:bidiVisual/>
        <w:tblW w:w="14178"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6"/>
        <w:gridCol w:w="6662"/>
      </w:tblGrid>
      <w:tr w:rsidR="006701C6" w14:paraId="5F52D42C" w14:textId="77777777" w:rsidTr="00D5130B">
        <w:tc>
          <w:tcPr>
            <w:tcW w:w="7516" w:type="dxa"/>
            <w:tcMar>
              <w:top w:w="57" w:type="dxa"/>
              <w:left w:w="170" w:type="dxa"/>
              <w:bottom w:w="57" w:type="dxa"/>
              <w:right w:w="170" w:type="dxa"/>
            </w:tcMar>
          </w:tcPr>
          <w:p w14:paraId="4D4B5993" w14:textId="1A0E52A3" w:rsidR="006701C6" w:rsidRPr="006701C6" w:rsidRDefault="006701C6" w:rsidP="006701C6">
            <w:pPr>
              <w:pStyle w:val="AllianceBulletNew"/>
              <w:pBdr>
                <w:top w:val="nil"/>
                <w:left w:val="nil"/>
                <w:bottom w:val="nil"/>
                <w:right w:val="nil"/>
                <w:between w:val="nil"/>
              </w:pBdr>
              <w:spacing w:before="120" w:line="300" w:lineRule="auto"/>
              <w:jc w:val="both"/>
              <w:rPr>
                <w:rtl/>
              </w:rPr>
            </w:pPr>
            <w:r w:rsidRPr="006701C6">
              <w:rPr>
                <w:rtl/>
              </w:rPr>
              <w:t>تنفذ منظمة "مستقبل الطفل" حملات التوعية المجتمعية باستخدام فرق حماية الأطفال المتنقلة، والتي تستهدف المجتمعات التي لا تتوفر فيها الفرص للأطفال إلى حدٍ كبير،</w:t>
            </w:r>
            <w:r w:rsidRPr="006701C6">
              <w:t xml:space="preserve"> </w:t>
            </w:r>
            <w:r w:rsidRPr="006701C6">
              <w:rPr>
                <w:rtl/>
              </w:rPr>
              <w:t>وتستهدف هذه الحملات الأطفال وأولياء الأمور والمعلمين. تخرج الفرق المتنقلة لحماية طفل التابعة لمنظمة "مستقبل الطفل" إلى المجتمعات المحلية وتعقد جلسات مكثفة لمدة 8 ساعات للآباء حول موضوعات تشمل الزواج المبكر، والنظافة، وتجنيد الأطفال المسلحين، ومهارات الأبوة والأمومة الإيجابية، وحتّى الإخلاء في حالات الطوارئ.</w:t>
            </w:r>
            <w:r w:rsidRPr="006701C6">
              <w:t xml:space="preserve"> </w:t>
            </w:r>
            <w:r w:rsidRPr="006701C6">
              <w:rPr>
                <w:rtl/>
              </w:rPr>
              <w:t>كما تنفذ فرق حماية الطفل المتنقلة دورات تدريبية في مجال حماية الطفل للعاملين الذي يكونون على اتصال وثيق مع الشباب.</w:t>
            </w:r>
            <w:r w:rsidRPr="006701C6">
              <w:t xml:space="preserve"> </w:t>
            </w:r>
            <w:r w:rsidRPr="006701C6">
              <w:rPr>
                <w:rtl/>
              </w:rPr>
              <w:t>تشمل الأشكال الأخرى للتوعية مجلة الأطفال نصف الأسبوعية، والتي يتم توزيعها بطرق مختلفة.</w:t>
            </w:r>
          </w:p>
        </w:tc>
        <w:tc>
          <w:tcPr>
            <w:tcW w:w="6662" w:type="dxa"/>
            <w:tcMar>
              <w:top w:w="57" w:type="dxa"/>
              <w:left w:w="170" w:type="dxa"/>
              <w:bottom w:w="57" w:type="dxa"/>
              <w:right w:w="170" w:type="dxa"/>
            </w:tcMar>
          </w:tcPr>
          <w:p w14:paraId="5EB84C45" w14:textId="3AE6C13A" w:rsidR="006701C6" w:rsidRDefault="006701C6" w:rsidP="006701C6">
            <w:pPr>
              <w:pStyle w:val="AllianceBulletNew"/>
              <w:spacing w:after="0" w:line="300" w:lineRule="auto"/>
              <w:jc w:val="center"/>
              <w:rPr>
                <w:rtl/>
              </w:rPr>
            </w:pPr>
            <w:r w:rsidRPr="0035478E">
              <w:rPr>
                <w:rFonts w:ascii="Frutiger LT Arabic 45 Light" w:hAnsi="Frutiger LT Arabic 45 Light" w:cs="Frutiger LT Arabic 45 Light"/>
                <w:noProof/>
                <w:color w:val="2B3D4F"/>
                <w:sz w:val="21"/>
                <w:highlight w:val="white"/>
                <w:rtl/>
              </w:rPr>
              <w:drawing>
                <wp:inline distT="19050" distB="19050" distL="19050" distR="19050" wp14:anchorId="418FA390" wp14:editId="1854C6C4">
                  <wp:extent cx="3246824" cy="2167255"/>
                  <wp:effectExtent l="0" t="0" r="4445" b="4445"/>
                  <wp:docPr id="499316791"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1"/>
                          <a:srcRect/>
                          <a:stretch>
                            <a:fillRect/>
                          </a:stretch>
                        </pic:blipFill>
                        <pic:spPr>
                          <a:xfrm>
                            <a:off x="0" y="0"/>
                            <a:ext cx="3252409" cy="2170983"/>
                          </a:xfrm>
                          <a:prstGeom prst="rect">
                            <a:avLst/>
                          </a:prstGeom>
                          <a:ln/>
                        </pic:spPr>
                      </pic:pic>
                    </a:graphicData>
                  </a:graphic>
                </wp:inline>
              </w:drawing>
            </w:r>
          </w:p>
        </w:tc>
      </w:tr>
    </w:tbl>
    <w:p w14:paraId="68AC276A" w14:textId="77777777" w:rsidR="006701C6" w:rsidRDefault="006701C6" w:rsidP="006701C6">
      <w:pPr>
        <w:pStyle w:val="AllianceBulletNew"/>
        <w:spacing w:line="300" w:lineRule="auto"/>
        <w:ind w:left="426" w:hanging="425"/>
        <w:jc w:val="both"/>
        <w:rPr>
          <w:rtl/>
        </w:rPr>
      </w:pPr>
    </w:p>
    <w:p w14:paraId="217EDD20" w14:textId="77777777" w:rsidR="006701C6" w:rsidRDefault="006701C6" w:rsidP="006701C6">
      <w:pPr>
        <w:pStyle w:val="AllianceBulletNew"/>
        <w:spacing w:line="300" w:lineRule="auto"/>
        <w:ind w:left="426" w:hanging="425"/>
        <w:jc w:val="both"/>
        <w:rPr>
          <w:rtl/>
        </w:rPr>
      </w:pPr>
    </w:p>
    <w:tbl>
      <w:tblPr>
        <w:tblStyle w:val="TableGrid"/>
        <w:bidiVisual/>
        <w:tblW w:w="14178"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6"/>
        <w:gridCol w:w="6662"/>
      </w:tblGrid>
      <w:tr w:rsidR="006701C6" w14:paraId="618E5A6E" w14:textId="77777777" w:rsidTr="00D5130B">
        <w:tc>
          <w:tcPr>
            <w:tcW w:w="7516" w:type="dxa"/>
            <w:tcMar>
              <w:top w:w="57" w:type="dxa"/>
              <w:left w:w="170" w:type="dxa"/>
              <w:bottom w:w="57" w:type="dxa"/>
              <w:right w:w="170" w:type="dxa"/>
            </w:tcMar>
          </w:tcPr>
          <w:p w14:paraId="3D728CF8" w14:textId="77777777" w:rsidR="006701C6" w:rsidRPr="006701C6" w:rsidRDefault="006701C6" w:rsidP="006701C6">
            <w:pPr>
              <w:pStyle w:val="AllianceBulletNew"/>
              <w:pBdr>
                <w:top w:val="nil"/>
                <w:left w:val="nil"/>
                <w:bottom w:val="nil"/>
                <w:right w:val="nil"/>
                <w:between w:val="nil"/>
              </w:pBdr>
              <w:spacing w:before="120" w:line="300" w:lineRule="auto"/>
              <w:jc w:val="both"/>
              <w:rPr>
                <w:rtl/>
              </w:rPr>
            </w:pPr>
            <w:r w:rsidRPr="006701C6">
              <w:rPr>
                <w:rtl/>
              </w:rPr>
              <w:t xml:space="preserve">بعد الزلزال، قامت منظمة "مستقبل الطفل" بإدارة مساحات صديقة للطفل في الأحياء الأكثر تضررًا، حيث </w:t>
            </w:r>
            <w:r w:rsidRPr="006701C6">
              <w:rPr>
                <w:rFonts w:hint="cs"/>
                <w:rtl/>
              </w:rPr>
              <w:t>إن</w:t>
            </w:r>
            <w:r w:rsidRPr="006701C6">
              <w:rPr>
                <w:rtl/>
              </w:rPr>
              <w:t xml:space="preserve"> المدارس قد تعطلت ولا تعمل في الوقت الحالي، وقد تم إنشاء ملاجئ بسيطة لإدارة الأنشطة، وتم تجهيزها بمرافق النظافة والصرف الصحي.</w:t>
            </w:r>
            <w:r w:rsidRPr="006701C6">
              <w:t xml:space="preserve"> </w:t>
            </w:r>
            <w:r w:rsidRPr="006701C6">
              <w:rPr>
                <w:rtl/>
              </w:rPr>
              <w:t>تم تسجيل أكثر من 1000 طفل في 8 مساحات صديقة للطفل خلال الأسابيع الثلاثة الأولى من تنفيذ الأنشطة.</w:t>
            </w:r>
            <w:r w:rsidRPr="006701C6">
              <w:t xml:space="preserve"> </w:t>
            </w:r>
            <w:r w:rsidRPr="006701C6">
              <w:rPr>
                <w:rtl/>
              </w:rPr>
              <w:t>تعتمد منظمة "مستقبل الطفل" على مساعدة المتطوعين الشباب الذين تم تدريبهم على القيام بالأنشطة،</w:t>
            </w:r>
            <w:r w:rsidRPr="006701C6">
              <w:t xml:space="preserve"> </w:t>
            </w:r>
            <w:r w:rsidRPr="006701C6">
              <w:rPr>
                <w:rtl/>
              </w:rPr>
              <w:t>غير أن الموارد المخصصة للأنشطة محدودة.</w:t>
            </w:r>
            <w:r w:rsidRPr="006701C6">
              <w:t xml:space="preserve"> </w:t>
            </w:r>
          </w:p>
          <w:p w14:paraId="70D7B827" w14:textId="02A63602" w:rsidR="006701C6" w:rsidRPr="006701C6" w:rsidRDefault="006701C6" w:rsidP="00D5130B">
            <w:pPr>
              <w:pStyle w:val="AllianceBulletNew"/>
              <w:pBdr>
                <w:top w:val="nil"/>
                <w:left w:val="nil"/>
                <w:bottom w:val="nil"/>
                <w:right w:val="nil"/>
                <w:between w:val="nil"/>
              </w:pBdr>
              <w:spacing w:before="120" w:line="300" w:lineRule="auto"/>
              <w:jc w:val="both"/>
              <w:rPr>
                <w:rtl/>
              </w:rPr>
            </w:pPr>
          </w:p>
        </w:tc>
        <w:tc>
          <w:tcPr>
            <w:tcW w:w="6662" w:type="dxa"/>
            <w:tcMar>
              <w:top w:w="57" w:type="dxa"/>
              <w:left w:w="170" w:type="dxa"/>
              <w:bottom w:w="57" w:type="dxa"/>
              <w:right w:w="170" w:type="dxa"/>
            </w:tcMar>
          </w:tcPr>
          <w:p w14:paraId="1EC0B28C" w14:textId="0FD97AD1" w:rsidR="006701C6" w:rsidRDefault="006701C6" w:rsidP="00D5130B">
            <w:pPr>
              <w:pStyle w:val="AllianceBulletNew"/>
              <w:spacing w:after="0" w:line="300" w:lineRule="auto"/>
              <w:jc w:val="center"/>
              <w:rPr>
                <w:rtl/>
              </w:rPr>
            </w:pPr>
            <w:r w:rsidRPr="0035478E">
              <w:rPr>
                <w:rFonts w:ascii="Frutiger LT Arabic 45 Light" w:hAnsi="Frutiger LT Arabic 45 Light" w:cs="Frutiger LT Arabic 45 Light"/>
                <w:noProof/>
                <w:color w:val="2B3D4F"/>
                <w:sz w:val="21"/>
                <w:highlight w:val="white"/>
                <w:rtl/>
              </w:rPr>
              <w:drawing>
                <wp:inline distT="114300" distB="114300" distL="114300" distR="114300" wp14:anchorId="2549662A" wp14:editId="67B5A111">
                  <wp:extent cx="3594226" cy="2326740"/>
                  <wp:effectExtent l="0" t="0" r="0" b="0"/>
                  <wp:docPr id="177556820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rotWithShape="1">
                          <a:blip r:embed="rId12"/>
                          <a:srcRect r="8819"/>
                          <a:stretch/>
                        </pic:blipFill>
                        <pic:spPr bwMode="auto">
                          <a:xfrm>
                            <a:off x="0" y="0"/>
                            <a:ext cx="3611911" cy="2338188"/>
                          </a:xfrm>
                          <a:prstGeom prst="rect">
                            <a:avLst/>
                          </a:prstGeom>
                          <a:ln>
                            <a:noFill/>
                          </a:ln>
                          <a:extLst>
                            <a:ext uri="{53640926-AAD7-44D8-BBD7-CCE9431645EC}">
                              <a14:shadowObscured xmlns:a14="http://schemas.microsoft.com/office/drawing/2010/main"/>
                            </a:ext>
                          </a:extLst>
                        </pic:spPr>
                      </pic:pic>
                    </a:graphicData>
                  </a:graphic>
                </wp:inline>
              </w:drawing>
            </w:r>
          </w:p>
        </w:tc>
      </w:tr>
    </w:tbl>
    <w:p w14:paraId="6329D22F" w14:textId="77777777" w:rsidR="006701C6" w:rsidRDefault="006701C6" w:rsidP="006701C6">
      <w:pPr>
        <w:pStyle w:val="AllianceBulletNew"/>
        <w:spacing w:line="300" w:lineRule="auto"/>
        <w:ind w:left="426" w:hanging="425"/>
        <w:jc w:val="both"/>
        <w:rPr>
          <w:rtl/>
        </w:rPr>
      </w:pPr>
    </w:p>
    <w:tbl>
      <w:tblPr>
        <w:tblStyle w:val="TableGrid"/>
        <w:bidiVisual/>
        <w:tblW w:w="14178" w:type="dxa"/>
        <w:tblInd w:w="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6"/>
        <w:gridCol w:w="6662"/>
      </w:tblGrid>
      <w:tr w:rsidR="006701C6" w14:paraId="4ECE7D30" w14:textId="77777777" w:rsidTr="00D5130B">
        <w:tc>
          <w:tcPr>
            <w:tcW w:w="7516" w:type="dxa"/>
            <w:tcMar>
              <w:top w:w="57" w:type="dxa"/>
              <w:left w:w="170" w:type="dxa"/>
              <w:bottom w:w="57" w:type="dxa"/>
              <w:right w:w="170" w:type="dxa"/>
            </w:tcMar>
          </w:tcPr>
          <w:p w14:paraId="027313F3" w14:textId="77777777" w:rsidR="006701C6" w:rsidRPr="006701C6" w:rsidRDefault="006701C6" w:rsidP="006701C6">
            <w:pPr>
              <w:pStyle w:val="AllianceBulletNew"/>
              <w:pBdr>
                <w:top w:val="nil"/>
                <w:left w:val="nil"/>
                <w:bottom w:val="nil"/>
                <w:right w:val="nil"/>
                <w:between w:val="nil"/>
              </w:pBdr>
              <w:spacing w:before="120" w:line="300" w:lineRule="auto"/>
              <w:jc w:val="both"/>
              <w:rPr>
                <w:rtl/>
              </w:rPr>
            </w:pPr>
            <w:r w:rsidRPr="006701C6">
              <w:rPr>
                <w:rtl/>
              </w:rPr>
              <w:t>تدير منظمة "مستقبل الطفل" مساحات صديقة للطفل في مخيم اللاجئين، والتي تتضمن جلسات تربوية لمقدمي الرعاية.</w:t>
            </w:r>
            <w:r w:rsidRPr="006701C6">
              <w:t xml:space="preserve"> </w:t>
            </w:r>
            <w:r w:rsidRPr="006701C6">
              <w:rPr>
                <w:rtl/>
              </w:rPr>
              <w:t>لا تعد المساحات الصديقة للطفل كبيرة بما يكفي لاستيعاب جميع الأطفال، وذلك نظرًا لوجود مساحة محدودة لإنشاء مباني وهياكل مناسبة في المخيم.</w:t>
            </w:r>
            <w:r w:rsidRPr="006701C6">
              <w:t xml:space="preserve"> </w:t>
            </w:r>
            <w:r w:rsidRPr="006701C6">
              <w:rPr>
                <w:rtl/>
              </w:rPr>
              <w:t>يتم عقد جلسات الأبوة والأمومة من قبل العاملين في مجال التوعية المجتمعية من الباب إلى الباب على أساس أسبوعي، ويتم استخدامها أيضًا لتحديد الأطفال المعرضين للخطر لإحالتهم إلى خدمات إدارة الحالات التي تديرها منظمات أخرى.</w:t>
            </w:r>
            <w:r w:rsidRPr="006701C6">
              <w:t xml:space="preserve"> </w:t>
            </w:r>
          </w:p>
          <w:p w14:paraId="3375A131" w14:textId="77777777" w:rsidR="006701C6" w:rsidRPr="006701C6" w:rsidRDefault="006701C6" w:rsidP="00D5130B">
            <w:pPr>
              <w:pStyle w:val="AllianceBulletNew"/>
              <w:pBdr>
                <w:top w:val="nil"/>
                <w:left w:val="nil"/>
                <w:bottom w:val="nil"/>
                <w:right w:val="nil"/>
                <w:between w:val="nil"/>
              </w:pBdr>
              <w:spacing w:before="120" w:line="300" w:lineRule="auto"/>
              <w:jc w:val="both"/>
              <w:rPr>
                <w:rtl/>
              </w:rPr>
            </w:pPr>
          </w:p>
        </w:tc>
        <w:tc>
          <w:tcPr>
            <w:tcW w:w="6662" w:type="dxa"/>
            <w:tcMar>
              <w:top w:w="57" w:type="dxa"/>
              <w:left w:w="170" w:type="dxa"/>
              <w:bottom w:w="57" w:type="dxa"/>
              <w:right w:w="170" w:type="dxa"/>
            </w:tcMar>
          </w:tcPr>
          <w:p w14:paraId="42B5AD84" w14:textId="3FC9A539" w:rsidR="006701C6" w:rsidRDefault="006701C6" w:rsidP="006701C6">
            <w:pPr>
              <w:pStyle w:val="AllianceBulletNew"/>
              <w:spacing w:after="0" w:line="300" w:lineRule="auto"/>
              <w:jc w:val="center"/>
              <w:rPr>
                <w:rtl/>
              </w:rPr>
            </w:pPr>
            <w:r w:rsidRPr="0035478E">
              <w:rPr>
                <w:rFonts w:ascii="Frutiger LT Arabic 45 Light" w:hAnsi="Frutiger LT Arabic 45 Light" w:cs="Frutiger LT Arabic 45 Light"/>
                <w:noProof/>
                <w:color w:val="2B3D4F"/>
                <w:sz w:val="21"/>
                <w:highlight w:val="white"/>
                <w:rtl/>
              </w:rPr>
              <w:drawing>
                <wp:inline distT="114300" distB="114300" distL="114300" distR="114300" wp14:anchorId="35D45699" wp14:editId="11BE1C2E">
                  <wp:extent cx="3574914" cy="2308225"/>
                  <wp:effectExtent l="0" t="0" r="0" b="3175"/>
                  <wp:docPr id="4284150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rotWithShape="1">
                          <a:blip r:embed="rId13"/>
                          <a:srcRect l="1517" r="12892"/>
                          <a:stretch/>
                        </pic:blipFill>
                        <pic:spPr bwMode="auto">
                          <a:xfrm>
                            <a:off x="0" y="0"/>
                            <a:ext cx="3583674" cy="23138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6CBDF3DD" w14:textId="77777777" w:rsidR="006701C6" w:rsidRDefault="006701C6" w:rsidP="006701C6">
      <w:pPr>
        <w:pStyle w:val="AllianceBulletNew"/>
        <w:spacing w:line="300" w:lineRule="auto"/>
        <w:ind w:left="426" w:hanging="425"/>
        <w:jc w:val="both"/>
        <w:rPr>
          <w:rtl/>
        </w:rPr>
      </w:pPr>
    </w:p>
    <w:p w14:paraId="0110100D" w14:textId="77777777" w:rsidR="006701C6" w:rsidRPr="006701C6" w:rsidRDefault="006701C6" w:rsidP="006701C6">
      <w:pPr>
        <w:pStyle w:val="AllianceBlueHeading1"/>
        <w:rPr>
          <w:rtl/>
        </w:rPr>
      </w:pPr>
      <w:r w:rsidRPr="006701C6">
        <w:rPr>
          <w:rtl/>
        </w:rPr>
        <w:lastRenderedPageBreak/>
        <w:t>أسئلة المقابلة</w:t>
      </w:r>
    </w:p>
    <w:p w14:paraId="604468A2" w14:textId="77777777" w:rsidR="006701C6" w:rsidRPr="006701C6" w:rsidRDefault="006701C6" w:rsidP="006701C6">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6701C6">
        <w:rPr>
          <w:rFonts w:asciiTheme="minorHAnsi" w:hAnsiTheme="minorHAnsi" w:cstheme="minorHAnsi"/>
          <w:sz w:val="26"/>
          <w:szCs w:val="26"/>
          <w:rtl/>
        </w:rPr>
        <w:t>ما هي الطرق التي قد تؤثر بها برامج حماية الطفل في العمل الإنساني بشكل سلبي (أو إيجابي) على البيئة؟</w:t>
      </w:r>
    </w:p>
    <w:p w14:paraId="3B6F0B9C" w14:textId="77777777" w:rsidR="006701C6" w:rsidRPr="006701C6" w:rsidRDefault="006701C6" w:rsidP="006701C6">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6701C6">
        <w:rPr>
          <w:rFonts w:asciiTheme="minorHAnsi" w:hAnsiTheme="minorHAnsi" w:cstheme="minorHAnsi"/>
          <w:sz w:val="26"/>
          <w:szCs w:val="26"/>
          <w:rtl/>
        </w:rPr>
        <w:t>ما الذي تم اتخاذه حاليًا للتخفيف من هذا التأثير أو تقليله؟</w:t>
      </w:r>
    </w:p>
    <w:p w14:paraId="2E1D2F2C" w14:textId="77777777" w:rsidR="006701C6" w:rsidRPr="006701C6" w:rsidRDefault="006701C6" w:rsidP="006701C6">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6701C6">
        <w:rPr>
          <w:rFonts w:asciiTheme="minorHAnsi" w:hAnsiTheme="minorHAnsi" w:cstheme="minorHAnsi"/>
          <w:sz w:val="26"/>
          <w:szCs w:val="26"/>
          <w:rtl/>
        </w:rPr>
        <w:t>ما هي الأفكار الأخرى التي لديك؟</w:t>
      </w:r>
    </w:p>
    <w:p w14:paraId="30A77A1C" w14:textId="77777777" w:rsidR="006701C6" w:rsidRPr="006701C6" w:rsidRDefault="006701C6" w:rsidP="006701C6">
      <w:pPr>
        <w:numPr>
          <w:ilvl w:val="0"/>
          <w:numId w:val="32"/>
        </w:numPr>
        <w:pBdr>
          <w:top w:val="nil"/>
          <w:left w:val="nil"/>
          <w:bottom w:val="nil"/>
          <w:right w:val="nil"/>
          <w:between w:val="nil"/>
        </w:pBdr>
        <w:bidi/>
        <w:spacing w:after="80"/>
        <w:ind w:left="714" w:hanging="357"/>
        <w:jc w:val="both"/>
        <w:rPr>
          <w:rFonts w:asciiTheme="minorHAnsi" w:hAnsiTheme="minorHAnsi" w:cstheme="minorHAnsi"/>
          <w:sz w:val="26"/>
          <w:szCs w:val="26"/>
          <w:rtl/>
        </w:rPr>
      </w:pPr>
      <w:r w:rsidRPr="006701C6">
        <w:rPr>
          <w:rFonts w:asciiTheme="minorHAnsi" w:hAnsiTheme="minorHAnsi" w:cstheme="minorHAnsi"/>
          <w:sz w:val="26"/>
          <w:szCs w:val="26"/>
          <w:rtl/>
        </w:rPr>
        <w:t>من قد يكون قادرًا على مساعدتك في عملك بشأن هذه المسألة؟</w:t>
      </w:r>
    </w:p>
    <w:p w14:paraId="240456D2" w14:textId="77777777" w:rsidR="006701C6" w:rsidRDefault="006701C6" w:rsidP="006701C6">
      <w:pPr>
        <w:bidi/>
        <w:rPr>
          <w:rFonts w:ascii="Frutiger LT Arabic 45 Light" w:eastAsia="Arial" w:hAnsi="Frutiger LT Arabic 45 Light" w:cs="Frutiger LT Arabic 45 Light"/>
          <w:b/>
          <w:rtl/>
        </w:rPr>
      </w:pPr>
    </w:p>
    <w:p w14:paraId="5583772D" w14:textId="77777777" w:rsidR="006701C6" w:rsidRPr="006701C6" w:rsidRDefault="006701C6" w:rsidP="006701C6">
      <w:pPr>
        <w:pStyle w:val="AllianceBlueHeading1"/>
        <w:rPr>
          <w:rtl/>
        </w:rPr>
      </w:pPr>
      <w:r w:rsidRPr="006701C6">
        <w:rPr>
          <w:rtl/>
        </w:rPr>
        <w:t>كيف يمكننا حماية الأطفال في أزمة المناخ؟</w:t>
      </w:r>
    </w:p>
    <w:tbl>
      <w:tblPr>
        <w:bidiVisual/>
        <w:tblW w:w="14108" w:type="dxa"/>
        <w:tblBorders>
          <w:top w:val="nil"/>
          <w:left w:val="nil"/>
          <w:bottom w:val="nil"/>
          <w:right w:val="nil"/>
          <w:insideH w:val="nil"/>
          <w:insideV w:val="nil"/>
        </w:tblBorders>
        <w:tblLayout w:type="fixed"/>
        <w:tblLook w:val="0600" w:firstRow="0" w:lastRow="0" w:firstColumn="0" w:lastColumn="0" w:noHBand="1" w:noVBand="1"/>
      </w:tblPr>
      <w:tblGrid>
        <w:gridCol w:w="3051"/>
        <w:gridCol w:w="11057"/>
      </w:tblGrid>
      <w:tr w:rsidR="00EB66F7" w:rsidRPr="006701C6" w14:paraId="6D221AC3" w14:textId="77777777" w:rsidTr="00EB66F7">
        <w:trPr>
          <w:trHeight w:val="1329"/>
        </w:trPr>
        <w:tc>
          <w:tcPr>
            <w:tcW w:w="3051" w:type="dxa"/>
            <w:vMerge w:val="restart"/>
            <w:tcBorders>
              <w:top w:val="single" w:sz="6" w:space="0" w:color="000000"/>
              <w:left w:val="single" w:sz="6" w:space="0" w:color="000000"/>
              <w:bottom w:val="single" w:sz="6" w:space="0" w:color="000000"/>
              <w:right w:val="single" w:sz="6" w:space="0" w:color="000000"/>
            </w:tcBorders>
            <w:tcMar>
              <w:top w:w="85" w:type="dxa"/>
              <w:left w:w="170" w:type="dxa"/>
              <w:bottom w:w="85" w:type="dxa"/>
              <w:right w:w="198" w:type="dxa"/>
            </w:tcMar>
          </w:tcPr>
          <w:p w14:paraId="57905631"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تعزيز خدمات الحماية</w:t>
            </w:r>
          </w:p>
        </w:tc>
        <w:tc>
          <w:tcPr>
            <w:tcW w:w="11057" w:type="dxa"/>
            <w:tcBorders>
              <w:top w:val="single" w:sz="6" w:space="0" w:color="000000"/>
              <w:left w:val="nil"/>
              <w:bottom w:val="single" w:sz="6" w:space="0" w:color="000000"/>
              <w:right w:val="single" w:sz="6" w:space="0" w:color="000000"/>
            </w:tcBorders>
            <w:tcMar>
              <w:top w:w="85" w:type="dxa"/>
              <w:left w:w="170" w:type="dxa"/>
              <w:bottom w:w="85" w:type="dxa"/>
              <w:right w:w="198" w:type="dxa"/>
            </w:tcMar>
          </w:tcPr>
          <w:p w14:paraId="574780B9"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تلعب أنظمة الحماية والخدمات والمجتمعات دورًا حيويًا في منع العنف ضد الأطفال، وتعزيز القدرة على الصمود والتكيف مع تأثيرات المناخ، وينبغي أن تكون الخدمات شاملة، وأن تمنح الأولوية لاحتياجات الفئات الأكثر ضعفًا، ويجب أن تكون مستجيبة للصدمات، ومتنقلة، وقابلة للتكيف مع الكوارث، ويجب إزالة العوائق مثل الرسوم أو الاستبعاد بسبب حالة الهجرة.</w:t>
            </w:r>
            <w:r w:rsidRPr="006701C6">
              <w:rPr>
                <w:rFonts w:ascii="Calibri" w:hAnsi="Calibri" w:cs="Calibri"/>
                <w:sz w:val="26"/>
                <w:szCs w:val="26"/>
              </w:rPr>
              <w:t xml:space="preserve"> </w:t>
            </w:r>
          </w:p>
        </w:tc>
      </w:tr>
      <w:tr w:rsidR="00EB66F7" w:rsidRPr="006701C6" w14:paraId="2D541F97" w14:textId="77777777" w:rsidTr="00EB66F7">
        <w:trPr>
          <w:trHeight w:val="971"/>
        </w:trPr>
        <w:tc>
          <w:tcPr>
            <w:tcW w:w="3051" w:type="dxa"/>
            <w:vMerge/>
            <w:tcBorders>
              <w:top w:val="single" w:sz="6" w:space="0" w:color="000000"/>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506997B6"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7DEDF81B"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تحسبًا للطلب المتزايد، ينبغي أن تركز الجهود على تعزيز أنظمة حماية الطفل المجتمعية،</w:t>
            </w:r>
            <w:r w:rsidRPr="006701C6">
              <w:rPr>
                <w:rFonts w:ascii="Calibri" w:hAnsi="Calibri" w:cs="Calibri"/>
                <w:sz w:val="26"/>
                <w:szCs w:val="26"/>
              </w:rPr>
              <w:t xml:space="preserve"> </w:t>
            </w:r>
            <w:r w:rsidRPr="006701C6">
              <w:rPr>
                <w:rFonts w:ascii="Calibri" w:hAnsi="Calibri" w:cs="Calibri"/>
                <w:sz w:val="26"/>
                <w:szCs w:val="26"/>
                <w:rtl/>
              </w:rPr>
              <w:t>وتتمتع هذه الأنظمة منخفضة التكلفة بمعرفة متخصصة بالمجتمع والمخاطر، ويمكنها تقديم الدعم الفوري</w:t>
            </w:r>
          </w:p>
        </w:tc>
      </w:tr>
      <w:tr w:rsidR="00EB66F7" w:rsidRPr="006701C6" w14:paraId="04D6CBB3" w14:textId="77777777" w:rsidTr="00EB66F7">
        <w:trPr>
          <w:trHeight w:val="1110"/>
        </w:trPr>
        <w:tc>
          <w:tcPr>
            <w:tcW w:w="3051" w:type="dxa"/>
            <w:vMerge/>
            <w:tcBorders>
              <w:top w:val="single" w:sz="6" w:space="0" w:color="000000"/>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0F4CC065"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0E7DA2AF"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يمكن لأنظمة الحوالات النقدية الإضافية التي توفر الأموال، إلى جانب مجموعة من التدخلات الأخرى أن تعزز قدرة الأسرة على الصمود، ويتعين أن تكون جاهزة للاستجابة في أوقات الأزمات.</w:t>
            </w:r>
            <w:r w:rsidRPr="006701C6">
              <w:rPr>
                <w:rFonts w:ascii="Calibri" w:hAnsi="Calibri" w:cs="Calibri"/>
                <w:sz w:val="26"/>
                <w:szCs w:val="26"/>
              </w:rPr>
              <w:t xml:space="preserve"> </w:t>
            </w:r>
          </w:p>
        </w:tc>
      </w:tr>
      <w:tr w:rsidR="00EB66F7" w:rsidRPr="006701C6" w14:paraId="3213B36D" w14:textId="77777777" w:rsidTr="00EB66F7">
        <w:trPr>
          <w:trHeight w:val="1040"/>
        </w:trPr>
        <w:tc>
          <w:tcPr>
            <w:tcW w:w="3051" w:type="dxa"/>
            <w:vMerge/>
            <w:tcBorders>
              <w:top w:val="single" w:sz="6" w:space="0" w:color="000000"/>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3F514760"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2C2C144E"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يعد التعليم خدمة وقائية بالغة الأهمية للأطفال، حيث يوفر لهم المعرفة والدعم، ويزيد من الحماية من العنف وخاصة زواج الأطفال وعمالة الأطفال، كما يوفر لهم المهارات اللازمة لتنويع سبل العيش وتكييفها في وقت لاحقٍ من الحياة.</w:t>
            </w:r>
            <w:r w:rsidRPr="006701C6">
              <w:rPr>
                <w:rFonts w:ascii="Calibri" w:hAnsi="Calibri" w:cs="Calibri"/>
                <w:sz w:val="26"/>
                <w:szCs w:val="26"/>
              </w:rPr>
              <w:t xml:space="preserve"> </w:t>
            </w:r>
          </w:p>
        </w:tc>
      </w:tr>
      <w:tr w:rsidR="00EB66F7" w:rsidRPr="006701C6" w14:paraId="3B4E9218" w14:textId="77777777" w:rsidTr="00EB66F7">
        <w:trPr>
          <w:trHeight w:val="615"/>
        </w:trPr>
        <w:tc>
          <w:tcPr>
            <w:tcW w:w="3051" w:type="dxa"/>
            <w:vMerge/>
            <w:tcBorders>
              <w:top w:val="single" w:sz="6" w:space="0" w:color="000000"/>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38D73431"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32F9FC3E"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ينبغي أن تكون الخدمات النفسية والاجتماعية متاحة على نطاق واسع وقابلة للتكيف والاستجابة لتوفير دعم فوري وطويل الأجل للتأثيرات العاطفية الناتجة عن أزمة المناخ</w:t>
            </w:r>
          </w:p>
        </w:tc>
      </w:tr>
      <w:tr w:rsidR="00EB66F7" w:rsidRPr="006701C6" w14:paraId="7CB7C37F" w14:textId="77777777" w:rsidTr="00EB66F7">
        <w:trPr>
          <w:trHeight w:val="776"/>
        </w:trPr>
        <w:tc>
          <w:tcPr>
            <w:tcW w:w="3051" w:type="dxa"/>
            <w:vMerge w:val="restart"/>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504765B4"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اتباع نهج محلي</w:t>
            </w: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5E159310"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إن النهج المحلي القائم على المعرفة والاستجابات السياقية يزيد من أهمية أصحاب المصلحة ومسؤوليتهم المباشرة، خاصة عندما يتعلق الأمر بالقضايا الاجتماعية والثقافية.</w:t>
            </w:r>
          </w:p>
        </w:tc>
      </w:tr>
      <w:tr w:rsidR="00EB66F7" w:rsidRPr="006701C6" w14:paraId="656272CC" w14:textId="77777777" w:rsidTr="00EB66F7">
        <w:trPr>
          <w:trHeight w:val="637"/>
        </w:trPr>
        <w:tc>
          <w:tcPr>
            <w:tcW w:w="3051" w:type="dxa"/>
            <w:vMerge/>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30D3D48D"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498DF0FA"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ينبغي تحسين الروابط بين المستويين المحلي والوطني لضمان أن الأولويات وعمليات الاستجابة الوطنية تتناول التجارب المحلية.</w:t>
            </w:r>
            <w:r w:rsidRPr="006701C6">
              <w:rPr>
                <w:rFonts w:ascii="Calibri" w:hAnsi="Calibri" w:cs="Calibri"/>
                <w:sz w:val="26"/>
                <w:szCs w:val="26"/>
              </w:rPr>
              <w:t xml:space="preserve"> </w:t>
            </w:r>
          </w:p>
        </w:tc>
      </w:tr>
      <w:tr w:rsidR="00EB66F7" w:rsidRPr="006701C6" w14:paraId="5AC2D163" w14:textId="77777777" w:rsidTr="00EB66F7">
        <w:trPr>
          <w:trHeight w:val="1110"/>
        </w:trPr>
        <w:tc>
          <w:tcPr>
            <w:tcW w:w="3051" w:type="dxa"/>
            <w:vMerge/>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0CDADCFF" w14:textId="77777777" w:rsidR="006701C6" w:rsidRPr="00EB66F7" w:rsidRDefault="006701C6" w:rsidP="00D5130B">
            <w:pPr>
              <w:bidi/>
              <w:rPr>
                <w:rFonts w:ascii="Calibri" w:eastAsia="Arial" w:hAnsi="Calibri" w:cs="Calibri"/>
                <w:b/>
                <w:bCs/>
                <w:sz w:val="26"/>
                <w:szCs w:val="26"/>
              </w:rPr>
            </w:pP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435CD0CB"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من شأن زيادة الاستثمار طويل الأجل في البرامج المجتمعية، ودمج التركيز على حماية الطفل، أن يؤدي إلى حلول مستدامة طويلة الأجل وأن يعزز قدرة المجتمع على الصمود.</w:t>
            </w:r>
          </w:p>
        </w:tc>
      </w:tr>
      <w:tr w:rsidR="00EB66F7" w:rsidRPr="006701C6" w14:paraId="2CC90C40" w14:textId="77777777" w:rsidTr="00EB66F7">
        <w:trPr>
          <w:trHeight w:val="1038"/>
        </w:trPr>
        <w:tc>
          <w:tcPr>
            <w:tcW w:w="3051" w:type="dxa"/>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7EE7B467"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النهج الاستباقي</w:t>
            </w: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1A00D3C6"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ينطوي هذا النهج على توقع التأثيرات المناخية السريعة أو البطيئة المتوقعة في منطقة معينة، والتخطيط لضمان اتخاذ تدابير الحماية قبل وقوع الكارثة، وفي حين أن النهج الاستباقي للأمن الغذائي أو المأوى أصبح شائعًا على نحوٍ متزايد، يعد إدراج تدابير حماية الطفل أمر نادر.</w:t>
            </w:r>
            <w:r w:rsidRPr="006701C6">
              <w:rPr>
                <w:rFonts w:ascii="Calibri" w:hAnsi="Calibri" w:cs="Calibri"/>
                <w:sz w:val="26"/>
                <w:szCs w:val="26"/>
              </w:rPr>
              <w:t xml:space="preserve"> </w:t>
            </w:r>
          </w:p>
        </w:tc>
      </w:tr>
      <w:tr w:rsidR="00EB66F7" w:rsidRPr="006701C6" w14:paraId="6C140B72" w14:textId="77777777" w:rsidTr="00EB66F7">
        <w:trPr>
          <w:trHeight w:val="961"/>
        </w:trPr>
        <w:tc>
          <w:tcPr>
            <w:tcW w:w="3051" w:type="dxa"/>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37E7CB5E"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العمل لتحقيق التكامل والتنسيق بين القطاعات المتعددة</w:t>
            </w: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5271A000"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يشكل الانفصال بين قطاعي المناخ وحماية الطفل عقبةً أساسية أمام حماية الأطفال،</w:t>
            </w:r>
            <w:r w:rsidRPr="006701C6">
              <w:rPr>
                <w:rFonts w:ascii="Calibri" w:hAnsi="Calibri" w:cs="Calibri"/>
                <w:sz w:val="26"/>
                <w:szCs w:val="26"/>
              </w:rPr>
              <w:t xml:space="preserve"> </w:t>
            </w:r>
            <w:r w:rsidRPr="006701C6">
              <w:rPr>
                <w:rFonts w:ascii="Calibri" w:hAnsi="Calibri" w:cs="Calibri"/>
                <w:sz w:val="26"/>
                <w:szCs w:val="26"/>
                <w:rtl/>
              </w:rPr>
              <w:t>ولا بد من جمع الشركاء المعنيين بتغير المناخ، وحماية الطفل، والتمويل، والتعليم، والصحة، وغير ذلك من أجل التوصل إلى نهج شامل.</w:t>
            </w:r>
          </w:p>
        </w:tc>
      </w:tr>
      <w:tr w:rsidR="00EB66F7" w:rsidRPr="006701C6" w14:paraId="15069453" w14:textId="77777777" w:rsidTr="00EB66F7">
        <w:trPr>
          <w:trHeight w:val="924"/>
        </w:trPr>
        <w:tc>
          <w:tcPr>
            <w:tcW w:w="3051" w:type="dxa"/>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58080062"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الاستعداد على المدى الطويل</w:t>
            </w: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4603A610"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يتعيّن أن تراعي الاستراتيجيات أطر زمنية أطول من السنوات القليلة المقبلة، ولا بد الآن من النظر في التأثيرات المناخية المتوقعة من منظور حماية الطفل بغية إتاحة أفضل الفرص للأطفال.</w:t>
            </w:r>
          </w:p>
        </w:tc>
      </w:tr>
      <w:tr w:rsidR="00EB66F7" w:rsidRPr="006701C6" w14:paraId="182559E9" w14:textId="77777777" w:rsidTr="00EB66F7">
        <w:trPr>
          <w:trHeight w:val="1056"/>
        </w:trPr>
        <w:tc>
          <w:tcPr>
            <w:tcW w:w="3051" w:type="dxa"/>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3874E5D5"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lastRenderedPageBreak/>
              <w:t>تحسين البيانات والأدلة</w:t>
            </w:r>
          </w:p>
        </w:tc>
        <w:tc>
          <w:tcPr>
            <w:tcW w:w="11057" w:type="dxa"/>
            <w:tcBorders>
              <w:top w:val="nil"/>
              <w:left w:val="nil"/>
              <w:bottom w:val="single" w:sz="6" w:space="0" w:color="000000"/>
              <w:right w:val="single" w:sz="6" w:space="0" w:color="000000"/>
            </w:tcBorders>
            <w:shd w:val="clear" w:color="auto" w:fill="F2F2F2" w:themeFill="background1" w:themeFillShade="F2"/>
            <w:tcMar>
              <w:top w:w="85" w:type="dxa"/>
              <w:left w:w="170" w:type="dxa"/>
              <w:bottom w:w="85" w:type="dxa"/>
              <w:right w:w="198" w:type="dxa"/>
            </w:tcMar>
          </w:tcPr>
          <w:p w14:paraId="77A1E043"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ثمة نقص في البحوث المنهجية في هذا المجال، وهناك حاجة ملحة إلى بيانات مصنفة لتحسين فهم تجارب الأطفال الخاصة في أي سياق من السياقات، وكذلك لاستهداف التدخلات، وللمساعدة في نقل صورة العنف ضد الأطفال الذي يتفاقم بسبب المناخ بصورةٍ أوضح.</w:t>
            </w:r>
          </w:p>
        </w:tc>
      </w:tr>
      <w:tr w:rsidR="00EB66F7" w:rsidRPr="006701C6" w14:paraId="70CEC530" w14:textId="77777777" w:rsidTr="00EB66F7">
        <w:trPr>
          <w:trHeight w:val="993"/>
        </w:trPr>
        <w:tc>
          <w:tcPr>
            <w:tcW w:w="3051" w:type="dxa"/>
            <w:tcBorders>
              <w:top w:val="nil"/>
              <w:left w:val="single" w:sz="6" w:space="0" w:color="000000"/>
              <w:bottom w:val="single" w:sz="6" w:space="0" w:color="000000"/>
              <w:right w:val="single" w:sz="6" w:space="0" w:color="000000"/>
            </w:tcBorders>
            <w:shd w:val="clear" w:color="auto" w:fill="auto"/>
            <w:tcMar>
              <w:top w:w="85" w:type="dxa"/>
              <w:left w:w="170" w:type="dxa"/>
              <w:bottom w:w="85" w:type="dxa"/>
              <w:right w:w="198" w:type="dxa"/>
            </w:tcMar>
          </w:tcPr>
          <w:p w14:paraId="6BF704F3" w14:textId="77777777" w:rsidR="006701C6" w:rsidRPr="00EB66F7" w:rsidRDefault="006701C6" w:rsidP="00D5130B">
            <w:pPr>
              <w:bidi/>
              <w:spacing w:before="240" w:line="276" w:lineRule="auto"/>
              <w:rPr>
                <w:rFonts w:ascii="Calibri" w:eastAsia="Arial" w:hAnsi="Calibri" w:cs="Calibri"/>
                <w:b/>
                <w:bCs/>
                <w:sz w:val="26"/>
                <w:szCs w:val="26"/>
                <w:rtl/>
              </w:rPr>
            </w:pPr>
            <w:r w:rsidRPr="00EB66F7">
              <w:rPr>
                <w:rFonts w:ascii="Calibri" w:hAnsi="Calibri" w:cs="Calibri"/>
                <w:b/>
                <w:bCs/>
                <w:sz w:val="26"/>
                <w:szCs w:val="26"/>
                <w:rtl/>
              </w:rPr>
              <w:t>التمويل</w:t>
            </w:r>
          </w:p>
        </w:tc>
        <w:tc>
          <w:tcPr>
            <w:tcW w:w="11057" w:type="dxa"/>
            <w:tcBorders>
              <w:top w:val="nil"/>
              <w:left w:val="nil"/>
              <w:bottom w:val="single" w:sz="6" w:space="0" w:color="000000"/>
              <w:right w:val="single" w:sz="6" w:space="0" w:color="000000"/>
            </w:tcBorders>
            <w:shd w:val="clear" w:color="auto" w:fill="auto"/>
            <w:tcMar>
              <w:top w:w="85" w:type="dxa"/>
              <w:left w:w="170" w:type="dxa"/>
              <w:bottom w:w="85" w:type="dxa"/>
              <w:right w:w="198" w:type="dxa"/>
            </w:tcMar>
          </w:tcPr>
          <w:p w14:paraId="7E85DF27" w14:textId="77777777" w:rsidR="006701C6" w:rsidRPr="006701C6" w:rsidRDefault="006701C6" w:rsidP="00D5130B">
            <w:pPr>
              <w:bidi/>
              <w:spacing w:before="240" w:line="276" w:lineRule="auto"/>
              <w:rPr>
                <w:rFonts w:ascii="Calibri" w:eastAsia="Arial" w:hAnsi="Calibri" w:cs="Calibri"/>
                <w:sz w:val="26"/>
                <w:szCs w:val="26"/>
                <w:rtl/>
              </w:rPr>
            </w:pPr>
            <w:r w:rsidRPr="006701C6">
              <w:rPr>
                <w:rFonts w:ascii="Calibri" w:hAnsi="Calibri" w:cs="Calibri"/>
                <w:sz w:val="26"/>
                <w:szCs w:val="26"/>
                <w:rtl/>
              </w:rPr>
              <w:t>هناك حاجة خاصة وفرصة لتحقيق زيادة كبيرة في تمويل النهج الاستباقي والوقائي الخاص بالكوارث الإنسانية،</w:t>
            </w:r>
            <w:r w:rsidRPr="006701C6">
              <w:rPr>
                <w:rFonts w:ascii="Calibri" w:hAnsi="Calibri" w:cs="Calibri"/>
                <w:sz w:val="26"/>
                <w:szCs w:val="26"/>
              </w:rPr>
              <w:t xml:space="preserve"> </w:t>
            </w:r>
            <w:r w:rsidRPr="006701C6">
              <w:rPr>
                <w:rFonts w:ascii="Calibri" w:hAnsi="Calibri" w:cs="Calibri"/>
                <w:sz w:val="26"/>
                <w:szCs w:val="26"/>
                <w:rtl/>
              </w:rPr>
              <w:t>حيث تعتبر هذه النهج أكثر كفاءةّ من حيث التكلفة، وتمتاز بأنها مستدامة، وتعزز مرونة المجتمع، والأهم من ذلك أنها توفر حماية أفضل بكثير للأطفال من النهج القائمة على الاستجابة، ومع ذلك، لم تحظ سوى بالقليل من الاستثمار حتى اللحظة.</w:t>
            </w:r>
            <w:r w:rsidRPr="006701C6">
              <w:rPr>
                <w:rFonts w:ascii="Calibri" w:hAnsi="Calibri" w:cs="Calibri"/>
                <w:sz w:val="26"/>
                <w:szCs w:val="26"/>
              </w:rPr>
              <w:t xml:space="preserve"> </w:t>
            </w:r>
          </w:p>
        </w:tc>
      </w:tr>
    </w:tbl>
    <w:p w14:paraId="476FC38A" w14:textId="77777777" w:rsidR="006701C6" w:rsidRPr="0035478E" w:rsidRDefault="006701C6" w:rsidP="006701C6">
      <w:pPr>
        <w:bidi/>
        <w:rPr>
          <w:rFonts w:ascii="Frutiger LT Arabic 45 Light" w:eastAsia="Arial" w:hAnsi="Frutiger LT Arabic 45 Light" w:cs="Frutiger LT Arabic 45 Light"/>
          <w:b/>
        </w:rPr>
      </w:pPr>
    </w:p>
    <w:p w14:paraId="25AD5DC6" w14:textId="77777777" w:rsidR="006701C6" w:rsidRPr="00EB66F7" w:rsidRDefault="006701C6" w:rsidP="006701C6">
      <w:pPr>
        <w:bidi/>
        <w:rPr>
          <w:rFonts w:ascii="Calibri" w:eastAsia="Arial" w:hAnsi="Calibri" w:cs="Calibri"/>
          <w:sz w:val="26"/>
          <w:szCs w:val="26"/>
          <w:rtl/>
        </w:rPr>
      </w:pPr>
      <w:r w:rsidRPr="00EB66F7">
        <w:rPr>
          <w:rFonts w:ascii="Calibri" w:hAnsi="Calibri" w:cs="Calibri"/>
          <w:sz w:val="26"/>
          <w:szCs w:val="26"/>
          <w:rtl/>
        </w:rPr>
        <w:t xml:space="preserve">** مقتبس عن </w:t>
      </w:r>
      <w:r w:rsidRPr="00EB66F7">
        <w:rPr>
          <w:rFonts w:ascii="Calibri" w:hAnsi="Calibri" w:cs="Calibri"/>
          <w:color w:val="0388C5" w:themeColor="accent5"/>
          <w:sz w:val="26"/>
          <w:szCs w:val="26"/>
          <w:rtl/>
        </w:rPr>
        <w:t>"</w:t>
      </w:r>
      <w:hyperlink r:id="rId14">
        <w:r w:rsidRPr="00EB66F7">
          <w:rPr>
            <w:rFonts w:ascii="Calibri" w:hAnsi="Calibri" w:cs="Calibri"/>
            <w:color w:val="0388C5" w:themeColor="accent5"/>
            <w:sz w:val="26"/>
            <w:szCs w:val="26"/>
            <w:u w:val="single"/>
            <w:rtl/>
          </w:rPr>
          <w:t>كيف يمكننا حماية الأطفال في ظل أزمة المناخ؟</w:t>
        </w:r>
      </w:hyperlink>
      <w:r w:rsidRPr="00EB66F7">
        <w:rPr>
          <w:rFonts w:ascii="Calibri" w:hAnsi="Calibri" w:cs="Calibri"/>
          <w:sz w:val="26"/>
          <w:szCs w:val="26"/>
          <w:rtl/>
        </w:rPr>
        <w:t>"، مبادرة إنهاء العنف ضد الأطفال، 2022</w:t>
      </w:r>
    </w:p>
    <w:p w14:paraId="3A24E918" w14:textId="77777777" w:rsidR="006701C6" w:rsidRDefault="006701C6" w:rsidP="006701C6">
      <w:pPr>
        <w:pStyle w:val="AllianceBulletNew"/>
        <w:spacing w:line="300" w:lineRule="auto"/>
        <w:ind w:left="426" w:hanging="425"/>
        <w:jc w:val="both"/>
        <w:rPr>
          <w:rtl/>
        </w:rPr>
      </w:pPr>
    </w:p>
    <w:p w14:paraId="15891E29" w14:textId="77777777" w:rsidR="00EB66F7" w:rsidRPr="002F06D2" w:rsidRDefault="00EB66F7" w:rsidP="00EB66F7">
      <w:pPr>
        <w:pStyle w:val="AllianceHeading1"/>
      </w:pPr>
      <w:r>
        <w:rPr>
          <w:rFonts w:hint="cs"/>
          <w:rtl/>
        </w:rPr>
        <w:t>مراجع إضافية</w:t>
      </w:r>
    </w:p>
    <w:p w14:paraId="7018C9FD" w14:textId="77777777" w:rsidR="00EB66F7" w:rsidRPr="00EB66F7" w:rsidRDefault="00EB66F7" w:rsidP="00EB66F7">
      <w:pPr>
        <w:bidi/>
        <w:rPr>
          <w:rFonts w:ascii="Calibri" w:hAnsi="Calibri" w:cs="Calibri"/>
          <w:sz w:val="6"/>
          <w:szCs w:val="6"/>
          <w:rtl/>
        </w:rPr>
      </w:pPr>
    </w:p>
    <w:p w14:paraId="2209ED41" w14:textId="0524CEA9" w:rsidR="00EB66F7" w:rsidRPr="00EB66F7" w:rsidRDefault="00EB66F7" w:rsidP="00EB66F7">
      <w:pPr>
        <w:bidi/>
        <w:rPr>
          <w:rFonts w:ascii="Calibri" w:hAnsi="Calibri" w:cs="Calibri"/>
          <w:sz w:val="26"/>
          <w:szCs w:val="26"/>
          <w:rtl/>
        </w:rPr>
      </w:pPr>
      <w:hyperlink r:id="rId15">
        <w:r w:rsidRPr="00EB66F7">
          <w:rPr>
            <w:rFonts w:ascii="Calibri" w:hAnsi="Calibri" w:cs="Calibri"/>
            <w:color w:val="0388C5" w:themeColor="accent5"/>
            <w:sz w:val="26"/>
            <w:szCs w:val="26"/>
            <w:u w:val="single"/>
            <w:rtl/>
          </w:rPr>
          <w:t>تغير المناخ - حماية حقوق الأطفال</w:t>
        </w:r>
      </w:hyperlink>
      <w:r w:rsidRPr="00EB66F7">
        <w:rPr>
          <w:rFonts w:ascii="Calibri" w:hAnsi="Calibri" w:cs="Calibri"/>
          <w:sz w:val="26"/>
          <w:szCs w:val="26"/>
          <w:rtl/>
        </w:rPr>
        <w:t>، المفوضية السامية لحقوق الإنسان، 2021</w:t>
      </w:r>
    </w:p>
    <w:p w14:paraId="71DF9447" w14:textId="77777777" w:rsidR="00EB66F7" w:rsidRPr="00EB66F7" w:rsidRDefault="00EB66F7" w:rsidP="00EB66F7">
      <w:pPr>
        <w:bidi/>
        <w:rPr>
          <w:rFonts w:ascii="Calibri" w:hAnsi="Calibri" w:cs="Calibri"/>
          <w:sz w:val="26"/>
          <w:szCs w:val="26"/>
          <w:rtl/>
        </w:rPr>
      </w:pPr>
      <w:hyperlink r:id="rId16">
        <w:r w:rsidRPr="00EB66F7">
          <w:rPr>
            <w:rFonts w:ascii="Calibri" w:hAnsi="Calibri" w:cs="Calibri"/>
            <w:color w:val="0388C5" w:themeColor="accent5"/>
            <w:sz w:val="26"/>
            <w:szCs w:val="26"/>
            <w:u w:val="single"/>
            <w:rtl/>
          </w:rPr>
          <w:t>أزمة المناخ هي أزمة حقوق الطفل</w:t>
        </w:r>
      </w:hyperlink>
      <w:r w:rsidRPr="00EB66F7">
        <w:rPr>
          <w:rFonts w:ascii="Calibri" w:hAnsi="Calibri" w:cs="Calibri"/>
          <w:sz w:val="26"/>
          <w:szCs w:val="26"/>
          <w:rtl/>
        </w:rPr>
        <w:t>، اليونيسف، 2021</w:t>
      </w:r>
    </w:p>
    <w:p w14:paraId="65ED83EB" w14:textId="77777777" w:rsidR="001460F9" w:rsidRPr="00EB66F7" w:rsidRDefault="001460F9" w:rsidP="00EB66F7">
      <w:pPr>
        <w:bidi/>
        <w:rPr>
          <w:rFonts w:ascii="Calibri" w:hAnsi="Calibri" w:cs="Calibri"/>
          <w:sz w:val="26"/>
          <w:szCs w:val="26"/>
        </w:rPr>
      </w:pPr>
    </w:p>
    <w:sectPr w:rsidR="001460F9" w:rsidRPr="00EB66F7" w:rsidSect="004F0AF1">
      <w:headerReference w:type="default" r:id="rId17"/>
      <w:footerReference w:type="even" r:id="rId18"/>
      <w:footerReference w:type="default" r:id="rId19"/>
      <w:pgSz w:w="16838" w:h="11906" w:orient="landscape" w:code="9"/>
      <w:pgMar w:top="1560" w:right="1080" w:bottom="1080" w:left="1440" w:header="720" w:footer="583" w:gutter="0"/>
      <w:pgNumType w:chapStyle="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D0C7D9" w14:textId="77777777" w:rsidR="00995878" w:rsidRDefault="00995878" w:rsidP="00486E52">
      <w:r>
        <w:separator/>
      </w:r>
    </w:p>
  </w:endnote>
  <w:endnote w:type="continuationSeparator" w:id="0">
    <w:p w14:paraId="5A82F723" w14:textId="77777777" w:rsidR="00995878" w:rsidRDefault="00995878" w:rsidP="00486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elvetica Neue">
    <w:altName w:val="﷽﷽﷽﷽﷽﷽﷽﷽a Neue"/>
    <w:panose1 w:val="02000503000000020004"/>
    <w:charset w:val="00"/>
    <w:family w:val="auto"/>
    <w:pitch w:val="variable"/>
    <w:sig w:usb0="E50002FF" w:usb1="500079DB" w:usb2="00000010" w:usb3="00000000" w:csb0="00000001"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Open Sans">
    <w:panose1 w:val="020B0604020202020204"/>
    <w:charset w:val="00"/>
    <w:family w:val="swiss"/>
    <w:pitch w:val="variable"/>
    <w:sig w:usb0="E00002EF" w:usb1="4000205B" w:usb2="00000028" w:usb3="00000000" w:csb0="0000019F" w:csb1="00000000"/>
  </w:font>
  <w:font w:name="Roboto">
    <w:panose1 w:val="02000000000000000000"/>
    <w:charset w:val="00"/>
    <w:family w:val="auto"/>
    <w:pitch w:val="variable"/>
    <w:sig w:usb0="E00002FF" w:usb1="5000205B" w:usb2="00000020" w:usb3="00000000" w:csb0="0000019F" w:csb1="00000000"/>
  </w:font>
  <w:font w:name="Times New Roman (Headings CS)">
    <w:altName w:val="Times New Roman"/>
    <w:panose1 w:val="020B0604020202020204"/>
    <w:charset w:val="00"/>
    <w:family w:val="roman"/>
    <w:pitch w:val="default"/>
  </w:font>
  <w:font w:name="Helvetica Neue Light">
    <w:altName w:val="Arial Nova Light"/>
    <w:panose1 w:val="02000403000000020004"/>
    <w:charset w:val="00"/>
    <w:family w:val="auto"/>
    <w:pitch w:val="variable"/>
    <w:sig w:usb0="A00002FF" w:usb1="5000205B" w:usb2="00000002" w:usb3="00000000" w:csb0="00000007" w:csb1="00000000"/>
  </w:font>
  <w:font w:name="Helvetica Neue Medium">
    <w:panose1 w:val="020B0604020202020204"/>
    <w:charset w:val="4D"/>
    <w:family w:val="swiss"/>
    <w:pitch w:val="variable"/>
    <w:sig w:usb0="A00002FF" w:usb1="5000205B" w:usb2="00000002" w:usb3="00000000" w:csb0="0000009B" w:csb1="00000000"/>
  </w:font>
  <w:font w:name="Frutiger LT Arabic 45 Light">
    <w:altName w:val="Calibri"/>
    <w:panose1 w:val="020B0604020202020204"/>
    <w:charset w:val="00"/>
    <w:family w:val="auto"/>
    <w:pitch w:val="variable"/>
    <w:sig w:usb0="800020AF" w:usb1="C000A04A"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tl/>
      </w:rPr>
      <w:id w:val="1124356007"/>
      <w:docPartObj>
        <w:docPartGallery w:val="Page Numbers (Bottom of Page)"/>
        <w:docPartUnique/>
      </w:docPartObj>
    </w:sdtPr>
    <w:sdtContent>
      <w:p w14:paraId="296B9F7F" w14:textId="505BCAAD" w:rsidR="00D556FE" w:rsidRDefault="00D556FE" w:rsidP="00486E52">
        <w:pPr>
          <w:pStyle w:val="Footer"/>
          <w:bidi/>
          <w:rPr>
            <w:rStyle w:val="PageNumber"/>
          </w:rPr>
        </w:pPr>
        <w:r>
          <w:rPr>
            <w:rStyle w:val="PageNumber"/>
          </w:rPr>
          <w:fldChar w:fldCharType="begin"/>
        </w:r>
        <w:r>
          <w:rPr>
            <w:rStyle w:val="PageNumber"/>
          </w:rPr>
          <w:instrText xml:space="preserve"> PAGE </w:instrText>
        </w:r>
        <w:r>
          <w:rPr>
            <w:rStyle w:val="PageNumber"/>
          </w:rPr>
          <w:fldChar w:fldCharType="separate"/>
        </w:r>
        <w:r w:rsidR="004D42B9">
          <w:rPr>
            <w:rStyle w:val="PageNumber"/>
            <w:noProof/>
          </w:rPr>
          <w:t>1</w:t>
        </w:r>
        <w:r>
          <w:rPr>
            <w:rStyle w:val="PageNumber"/>
          </w:rPr>
          <w:fldChar w:fldCharType="end"/>
        </w:r>
      </w:p>
    </w:sdtContent>
  </w:sdt>
  <w:p w14:paraId="20D29C23" w14:textId="77777777" w:rsidR="00D556FE" w:rsidRDefault="00D556FE" w:rsidP="00486E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15D811" w14:textId="77777777" w:rsidR="00D556FE" w:rsidRPr="002C16F2" w:rsidRDefault="00D556FE" w:rsidP="00486E52">
    <w:pPr>
      <w:pStyle w:val="Footer"/>
    </w:pPr>
    <w:r w:rsidRPr="002C16F2">
      <w:rPr>
        <w:noProof/>
      </w:rPr>
      <w:drawing>
        <wp:anchor distT="0" distB="0" distL="114300" distR="114300" simplePos="0" relativeHeight="251660288" behindDoc="1" locked="0" layoutInCell="1" allowOverlap="1" wp14:anchorId="0C04DA67" wp14:editId="57DA9D54">
          <wp:simplePos x="0" y="0"/>
          <wp:positionH relativeFrom="page">
            <wp:align>center</wp:align>
          </wp:positionH>
          <wp:positionV relativeFrom="paragraph">
            <wp:posOffset>247650</wp:posOffset>
          </wp:positionV>
          <wp:extent cx="10477500" cy="57150"/>
          <wp:effectExtent l="0" t="0" r="0" b="0"/>
          <wp:wrapNone/>
          <wp:docPr id="664546051" name="Picture 6645460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0477500" cy="571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09EA67" w14:textId="77777777" w:rsidR="00995878" w:rsidRDefault="00995878" w:rsidP="00486E52">
      <w:r>
        <w:separator/>
      </w:r>
    </w:p>
  </w:footnote>
  <w:footnote w:type="continuationSeparator" w:id="0">
    <w:p w14:paraId="30880526" w14:textId="77777777" w:rsidR="00995878" w:rsidRDefault="00995878" w:rsidP="00486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5543DD" w14:textId="3C06042F" w:rsidR="00D0395D" w:rsidRDefault="00D0395D" w:rsidP="00486E52">
    <w:pPr>
      <w:pStyle w:val="Header"/>
    </w:pPr>
    <w:r>
      <w:rPr>
        <w:noProof/>
      </w:rPr>
      <w:drawing>
        <wp:anchor distT="0" distB="0" distL="114300" distR="114300" simplePos="0" relativeHeight="251662336" behindDoc="0" locked="0" layoutInCell="1" allowOverlap="1" wp14:anchorId="4DDB4EB9" wp14:editId="1E66948A">
          <wp:simplePos x="0" y="0"/>
          <wp:positionH relativeFrom="margin">
            <wp:posOffset>7086600</wp:posOffset>
          </wp:positionH>
          <wp:positionV relativeFrom="paragraph">
            <wp:posOffset>-285750</wp:posOffset>
          </wp:positionV>
          <wp:extent cx="2204319" cy="628650"/>
          <wp:effectExtent l="0" t="0" r="5715" b="0"/>
          <wp:wrapNone/>
          <wp:docPr id="1979385873" name="image1.jpg" descr="image.jpeg"/>
          <wp:cNvGraphicFramePr/>
          <a:graphic xmlns:a="http://schemas.openxmlformats.org/drawingml/2006/main">
            <a:graphicData uri="http://schemas.openxmlformats.org/drawingml/2006/picture">
              <pic:pic xmlns:pic="http://schemas.openxmlformats.org/drawingml/2006/picture">
                <pic:nvPicPr>
                  <pic:cNvPr id="0" name="image1.jpg" descr="image.jpe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2204319" cy="62865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0"/>
    <w:multiLevelType w:val="singleLevel"/>
    <w:tmpl w:val="5DE6B69A"/>
    <w:lvl w:ilvl="0">
      <w:start w:val="1"/>
      <w:numFmt w:val="bullet"/>
      <w:pStyle w:val="ListBullet5"/>
      <w:lvlText w:val=""/>
      <w:lvlJc w:val="left"/>
      <w:pPr>
        <w:tabs>
          <w:tab w:val="num" w:pos="1800"/>
        </w:tabs>
        <w:ind w:left="1800" w:hanging="360"/>
      </w:pPr>
      <w:rPr>
        <w:rFonts w:ascii="Symbol" w:hAnsi="Symbol" w:hint="default"/>
      </w:rPr>
    </w:lvl>
  </w:abstractNum>
  <w:abstractNum w:abstractNumId="1" w15:restartNumberingAfterBreak="0">
    <w:nsid w:val="FFFFFF81"/>
    <w:multiLevelType w:val="singleLevel"/>
    <w:tmpl w:val="7D92D27A"/>
    <w:lvl w:ilvl="0">
      <w:start w:val="1"/>
      <w:numFmt w:val="bullet"/>
      <w:pStyle w:val="ListBullet4"/>
      <w:lvlText w:val=""/>
      <w:lvlJc w:val="left"/>
      <w:pPr>
        <w:tabs>
          <w:tab w:val="num" w:pos="1440"/>
        </w:tabs>
        <w:ind w:left="1440" w:hanging="360"/>
      </w:pPr>
      <w:rPr>
        <w:rFonts w:ascii="Symbol" w:hAnsi="Symbol" w:hint="default"/>
      </w:rPr>
    </w:lvl>
  </w:abstractNum>
  <w:abstractNum w:abstractNumId="2" w15:restartNumberingAfterBreak="0">
    <w:nsid w:val="FFFFFF82"/>
    <w:multiLevelType w:val="singleLevel"/>
    <w:tmpl w:val="82069DF6"/>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F6D02E62"/>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F903F14"/>
    <w:lvl w:ilvl="0">
      <w:start w:val="1"/>
      <w:numFmt w:val="decimal"/>
      <w:pStyle w:val="ListNumber"/>
      <w:lvlText w:val="%1."/>
      <w:lvlJc w:val="left"/>
      <w:pPr>
        <w:tabs>
          <w:tab w:val="num" w:pos="360"/>
        </w:tabs>
        <w:ind w:left="360" w:hanging="360"/>
      </w:pPr>
      <w:rPr>
        <w:rFonts w:ascii="Helvetica Neue" w:hAnsi="Helvetica Neue" w:hint="default"/>
        <w:b/>
        <w:i w:val="0"/>
      </w:rPr>
    </w:lvl>
  </w:abstractNum>
  <w:abstractNum w:abstractNumId="5" w15:restartNumberingAfterBreak="0">
    <w:nsid w:val="FFFFFF89"/>
    <w:multiLevelType w:val="singleLevel"/>
    <w:tmpl w:val="A0905DB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B55F18"/>
    <w:multiLevelType w:val="multilevel"/>
    <w:tmpl w:val="BC243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1CE6A26"/>
    <w:multiLevelType w:val="multilevel"/>
    <w:tmpl w:val="EA0A2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8C80DFB"/>
    <w:multiLevelType w:val="multilevel"/>
    <w:tmpl w:val="71AC6A8A"/>
    <w:lvl w:ilvl="0">
      <w:start w:val="1"/>
      <w:numFmt w:val="decimal"/>
      <w:pStyle w:val="1Heading1"/>
      <w:lvlText w:val="%1."/>
      <w:lvlJc w:val="left"/>
      <w:pPr>
        <w:ind w:left="360" w:hanging="360"/>
      </w:pPr>
      <w:rPr>
        <w:rFonts w:asciiTheme="majorHAnsi" w:hAnsiTheme="majorHAnsi" w:hint="default"/>
        <w:b w:val="0"/>
        <w:i w:val="0"/>
        <w:sz w:val="4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A7F5740"/>
    <w:multiLevelType w:val="hybridMultilevel"/>
    <w:tmpl w:val="3E2C903A"/>
    <w:lvl w:ilvl="0" w:tplc="AB5C77AE">
      <w:start w:val="1"/>
      <w:numFmt w:val="decimal"/>
      <w:pStyle w:val="ListNumber3"/>
      <w:lvlText w:val="%1."/>
      <w:lvlJc w:val="left"/>
      <w:pPr>
        <w:ind w:left="1080" w:hanging="360"/>
      </w:pPr>
      <w:rPr>
        <w:rFonts w:ascii="Helvetica Neue" w:hAnsi="Helvetica Neue" w:hint="default"/>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AED66C7"/>
    <w:multiLevelType w:val="multilevel"/>
    <w:tmpl w:val="3EC20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BE03EB"/>
    <w:multiLevelType w:val="hybridMultilevel"/>
    <w:tmpl w:val="042ED8CA"/>
    <w:lvl w:ilvl="0" w:tplc="46FE0D56">
      <w:start w:val="1"/>
      <w:numFmt w:val="bullet"/>
      <w:pStyle w:val="NormalTextBulletsLevel2"/>
      <w:lvlText w:val="o"/>
      <w:lvlJc w:val="left"/>
      <w:pPr>
        <w:ind w:left="1004" w:hanging="360"/>
      </w:pPr>
      <w:rPr>
        <w:rFonts w:ascii="Courier New" w:hAnsi="Courier New" w:cs="Courier New" w:hint="default"/>
      </w:rPr>
    </w:lvl>
    <w:lvl w:ilvl="1" w:tplc="FFFFFFFF">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 w15:restartNumberingAfterBreak="0">
    <w:nsid w:val="13387F53"/>
    <w:multiLevelType w:val="multilevel"/>
    <w:tmpl w:val="E6B68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A3C2C29"/>
    <w:multiLevelType w:val="multilevel"/>
    <w:tmpl w:val="1AA8FF4E"/>
    <w:lvl w:ilvl="0">
      <w:start w:val="1"/>
      <w:numFmt w:val="bullet"/>
      <w:lvlText w:val=""/>
      <w:lvlJc w:val="left"/>
      <w:pPr>
        <w:ind w:left="720" w:hanging="360"/>
      </w:pPr>
      <w:rPr>
        <w:rFonts w:ascii="Symbol" w:hAnsi="Symbol" w:hint="default"/>
        <w:b w:val="0"/>
        <w:i w:val="0"/>
        <w:smallCaps w:val="0"/>
        <w:strike w:val="0"/>
        <w:shd w:val="clear" w:color="auto" w:fill="auto"/>
        <w:vertAlign w:val="baseline"/>
      </w:rPr>
    </w:lvl>
    <w:lvl w:ilvl="1">
      <w:start w:val="1"/>
      <w:numFmt w:val="bullet"/>
      <w:lvlText w:val="o"/>
      <w:lvlJc w:val="left"/>
      <w:pPr>
        <w:ind w:left="1440" w:hanging="360"/>
      </w:pPr>
      <w:rPr>
        <w:rFonts w:ascii="Courier New" w:hAnsi="Courier New" w:cs="Courier New" w:hint="default"/>
        <w:sz w:val="22"/>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14" w15:restartNumberingAfterBreak="0">
    <w:nsid w:val="1C2F66B9"/>
    <w:multiLevelType w:val="multilevel"/>
    <w:tmpl w:val="46BE37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CD95EA8"/>
    <w:multiLevelType w:val="multilevel"/>
    <w:tmpl w:val="18C80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D144B5D"/>
    <w:multiLevelType w:val="hybridMultilevel"/>
    <w:tmpl w:val="6FCA36EE"/>
    <w:lvl w:ilvl="0" w:tplc="952EA708">
      <w:start w:val="1"/>
      <w:numFmt w:val="decimal"/>
      <w:pStyle w:val="ListNumber4"/>
      <w:lvlText w:val="%1."/>
      <w:lvlJc w:val="left"/>
      <w:pPr>
        <w:ind w:left="1440" w:hanging="360"/>
      </w:pPr>
      <w:rPr>
        <w:rFonts w:ascii="Helvetica Neue" w:hAnsi="Helvetica Neue" w:hint="default"/>
        <w:b/>
        <w:i w:val="0"/>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4B02A82"/>
    <w:multiLevelType w:val="multilevel"/>
    <w:tmpl w:val="F6F47C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4BC7F95"/>
    <w:multiLevelType w:val="multilevel"/>
    <w:tmpl w:val="A6660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5283771"/>
    <w:multiLevelType w:val="multilevel"/>
    <w:tmpl w:val="3DAC7B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E965CC"/>
    <w:multiLevelType w:val="multilevel"/>
    <w:tmpl w:val="86A84FFA"/>
    <w:lvl w:ilvl="0">
      <w:start w:val="1"/>
      <w:numFmt w:val="bullet"/>
      <w:lvlText w:val=""/>
      <w:lvlJc w:val="left"/>
      <w:pPr>
        <w:ind w:left="720" w:hanging="360"/>
      </w:pPr>
      <w:rPr>
        <w:rFonts w:ascii="Symbol" w:hAnsi="Symbol" w:hint="default"/>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1" w15:restartNumberingAfterBreak="0">
    <w:nsid w:val="27C61AA3"/>
    <w:multiLevelType w:val="hybridMultilevel"/>
    <w:tmpl w:val="067034B2"/>
    <w:lvl w:ilvl="0" w:tplc="365CE248">
      <w:start w:val="1"/>
      <w:numFmt w:val="decimal"/>
      <w:pStyle w:val="Heading2WithNumbers"/>
      <w:lvlText w:val="1.%1"/>
      <w:lvlJc w:val="left"/>
      <w:pPr>
        <w:tabs>
          <w:tab w:val="num" w:pos="288"/>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6279B1"/>
    <w:multiLevelType w:val="multilevel"/>
    <w:tmpl w:val="DB3061B0"/>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pStyle w:val="BulletsLevel2"/>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3" w15:restartNumberingAfterBreak="0">
    <w:nsid w:val="3A4E0FA1"/>
    <w:multiLevelType w:val="multilevel"/>
    <w:tmpl w:val="8AAEBE90"/>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4" w15:restartNumberingAfterBreak="0">
    <w:nsid w:val="49B14FD9"/>
    <w:multiLevelType w:val="multilevel"/>
    <w:tmpl w:val="0B4C9EE4"/>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5" w15:restartNumberingAfterBreak="0">
    <w:nsid w:val="4B663D24"/>
    <w:multiLevelType w:val="hybridMultilevel"/>
    <w:tmpl w:val="82B27DC2"/>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4D766B9B"/>
    <w:multiLevelType w:val="multilevel"/>
    <w:tmpl w:val="C5BC60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E3470E3"/>
    <w:multiLevelType w:val="multilevel"/>
    <w:tmpl w:val="0680B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06D2F39"/>
    <w:multiLevelType w:val="multilevel"/>
    <w:tmpl w:val="C246B414"/>
    <w:lvl w:ilvl="0">
      <w:start w:val="1"/>
      <w:numFmt w:val="bullet"/>
      <w:lvlText w:val="-"/>
      <w:lvlJc w:val="left"/>
      <w:pPr>
        <w:ind w:left="720" w:hanging="360"/>
      </w:pPr>
      <w:rPr>
        <w:rFonts w:ascii="Arial" w:eastAsia="Arial" w:hAnsi="Arial" w:cs="Arial"/>
        <w:b w:val="0"/>
        <w:i w:val="0"/>
        <w:smallCaps w:val="0"/>
        <w:strike w:val="0"/>
        <w:shd w:val="clear" w:color="auto" w:fill="auto"/>
        <w:vertAlign w:val="baseline"/>
      </w:rPr>
    </w:lvl>
    <w:lvl w:ilvl="1">
      <w:start w:val="1"/>
      <w:numFmt w:val="bullet"/>
      <w:lvlText w:val="o"/>
      <w:lvlJc w:val="left"/>
      <w:pPr>
        <w:ind w:left="1440" w:hanging="360"/>
      </w:pPr>
      <w:rPr>
        <w:rFonts w:ascii="Arial" w:eastAsia="Arial" w:hAnsi="Arial" w:cs="Arial"/>
        <w:b w:val="0"/>
        <w:i w:val="0"/>
        <w:smallCaps w:val="0"/>
        <w:strike w:val="0"/>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shd w:val="clear" w:color="auto" w:fill="auto"/>
        <w:vertAlign w:val="baseline"/>
      </w:rPr>
    </w:lvl>
    <w:lvl w:ilvl="3">
      <w:start w:val="1"/>
      <w:numFmt w:val="bullet"/>
      <w:lvlText w:val="•"/>
      <w:lvlJc w:val="left"/>
      <w:pPr>
        <w:ind w:left="2880" w:hanging="360"/>
      </w:pPr>
      <w:rPr>
        <w:rFonts w:ascii="Arial" w:eastAsia="Arial" w:hAnsi="Arial" w:cs="Arial"/>
        <w:b w:val="0"/>
        <w:i w:val="0"/>
        <w:smallCaps w:val="0"/>
        <w:strike w:val="0"/>
        <w:shd w:val="clear" w:color="auto" w:fill="auto"/>
        <w:vertAlign w:val="baseline"/>
      </w:rPr>
    </w:lvl>
    <w:lvl w:ilvl="4">
      <w:start w:val="1"/>
      <w:numFmt w:val="bullet"/>
      <w:lvlText w:val="o"/>
      <w:lvlJc w:val="left"/>
      <w:pPr>
        <w:ind w:left="3600" w:hanging="360"/>
      </w:pPr>
      <w:rPr>
        <w:rFonts w:ascii="Arial" w:eastAsia="Arial" w:hAnsi="Arial" w:cs="Arial"/>
        <w:b w:val="0"/>
        <w:i w:val="0"/>
        <w:smallCaps w:val="0"/>
        <w:strike w:val="0"/>
        <w:shd w:val="clear" w:color="auto" w:fill="auto"/>
        <w:vertAlign w:val="baseline"/>
      </w:rPr>
    </w:lvl>
    <w:lvl w:ilvl="5">
      <w:start w:val="1"/>
      <w:numFmt w:val="bullet"/>
      <w:lvlText w:val="▪"/>
      <w:lvlJc w:val="left"/>
      <w:pPr>
        <w:ind w:left="4320" w:hanging="360"/>
      </w:pPr>
      <w:rPr>
        <w:rFonts w:ascii="Arial" w:eastAsia="Arial" w:hAnsi="Arial" w:cs="Arial"/>
        <w:b w:val="0"/>
        <w:i w:val="0"/>
        <w:smallCaps w:val="0"/>
        <w:strike w:val="0"/>
        <w:shd w:val="clear" w:color="auto" w:fill="auto"/>
        <w:vertAlign w:val="baseline"/>
      </w:rPr>
    </w:lvl>
    <w:lvl w:ilvl="6">
      <w:start w:val="1"/>
      <w:numFmt w:val="bullet"/>
      <w:lvlText w:val="•"/>
      <w:lvlJc w:val="left"/>
      <w:pPr>
        <w:ind w:left="5040" w:hanging="360"/>
      </w:pPr>
      <w:rPr>
        <w:rFonts w:ascii="Arial" w:eastAsia="Arial" w:hAnsi="Arial" w:cs="Arial"/>
        <w:b w:val="0"/>
        <w:i w:val="0"/>
        <w:smallCaps w:val="0"/>
        <w:strike w:val="0"/>
        <w:shd w:val="clear" w:color="auto" w:fill="auto"/>
        <w:vertAlign w:val="baseline"/>
      </w:rPr>
    </w:lvl>
    <w:lvl w:ilvl="7">
      <w:start w:val="1"/>
      <w:numFmt w:val="bullet"/>
      <w:lvlText w:val="o"/>
      <w:lvlJc w:val="left"/>
      <w:pPr>
        <w:ind w:left="5760" w:hanging="360"/>
      </w:pPr>
      <w:rPr>
        <w:rFonts w:ascii="Arial" w:eastAsia="Arial" w:hAnsi="Arial" w:cs="Arial"/>
        <w:b w:val="0"/>
        <w:i w:val="0"/>
        <w:smallCaps w:val="0"/>
        <w:strike w:val="0"/>
        <w:shd w:val="clear" w:color="auto" w:fill="auto"/>
        <w:vertAlign w:val="baseline"/>
      </w:rPr>
    </w:lvl>
    <w:lvl w:ilvl="8">
      <w:start w:val="1"/>
      <w:numFmt w:val="bullet"/>
      <w:lvlText w:val="▪"/>
      <w:lvlJc w:val="left"/>
      <w:pPr>
        <w:ind w:left="6480" w:hanging="360"/>
      </w:pPr>
      <w:rPr>
        <w:rFonts w:ascii="Arial" w:eastAsia="Arial" w:hAnsi="Arial" w:cs="Arial"/>
        <w:b w:val="0"/>
        <w:i w:val="0"/>
        <w:smallCaps w:val="0"/>
        <w:strike w:val="0"/>
        <w:shd w:val="clear" w:color="auto" w:fill="auto"/>
        <w:vertAlign w:val="baseline"/>
      </w:rPr>
    </w:lvl>
  </w:abstractNum>
  <w:abstractNum w:abstractNumId="29" w15:restartNumberingAfterBreak="0">
    <w:nsid w:val="50E24038"/>
    <w:multiLevelType w:val="multilevel"/>
    <w:tmpl w:val="C7B61C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5A02DA3"/>
    <w:multiLevelType w:val="hybridMultilevel"/>
    <w:tmpl w:val="FCCCAA2C"/>
    <w:lvl w:ilvl="0" w:tplc="7728AD12">
      <w:start w:val="1"/>
      <w:numFmt w:val="lowerLetter"/>
      <w:pStyle w:val="NormalNumberslevel1"/>
      <w:lvlText w:val="%1)"/>
      <w:lvlJc w:val="left"/>
      <w:pPr>
        <w:ind w:left="1004" w:hanging="360"/>
      </w:pPr>
    </w:lvl>
    <w:lvl w:ilvl="1" w:tplc="1C090019" w:tentative="1">
      <w:start w:val="1"/>
      <w:numFmt w:val="lowerLetter"/>
      <w:lvlText w:val="%2."/>
      <w:lvlJc w:val="left"/>
      <w:pPr>
        <w:ind w:left="1724" w:hanging="360"/>
      </w:pPr>
    </w:lvl>
    <w:lvl w:ilvl="2" w:tplc="1C09001B" w:tentative="1">
      <w:start w:val="1"/>
      <w:numFmt w:val="lowerRoman"/>
      <w:lvlText w:val="%3."/>
      <w:lvlJc w:val="right"/>
      <w:pPr>
        <w:ind w:left="2444" w:hanging="180"/>
      </w:pPr>
    </w:lvl>
    <w:lvl w:ilvl="3" w:tplc="1C09000F" w:tentative="1">
      <w:start w:val="1"/>
      <w:numFmt w:val="decimal"/>
      <w:lvlText w:val="%4."/>
      <w:lvlJc w:val="left"/>
      <w:pPr>
        <w:ind w:left="3164" w:hanging="360"/>
      </w:pPr>
    </w:lvl>
    <w:lvl w:ilvl="4" w:tplc="1C090019" w:tentative="1">
      <w:start w:val="1"/>
      <w:numFmt w:val="lowerLetter"/>
      <w:lvlText w:val="%5."/>
      <w:lvlJc w:val="left"/>
      <w:pPr>
        <w:ind w:left="3884" w:hanging="360"/>
      </w:pPr>
    </w:lvl>
    <w:lvl w:ilvl="5" w:tplc="1C09001B" w:tentative="1">
      <w:start w:val="1"/>
      <w:numFmt w:val="lowerRoman"/>
      <w:lvlText w:val="%6."/>
      <w:lvlJc w:val="right"/>
      <w:pPr>
        <w:ind w:left="4604" w:hanging="180"/>
      </w:pPr>
    </w:lvl>
    <w:lvl w:ilvl="6" w:tplc="1C09000F" w:tentative="1">
      <w:start w:val="1"/>
      <w:numFmt w:val="decimal"/>
      <w:lvlText w:val="%7."/>
      <w:lvlJc w:val="left"/>
      <w:pPr>
        <w:ind w:left="5324" w:hanging="360"/>
      </w:pPr>
    </w:lvl>
    <w:lvl w:ilvl="7" w:tplc="1C090019" w:tentative="1">
      <w:start w:val="1"/>
      <w:numFmt w:val="lowerLetter"/>
      <w:lvlText w:val="%8."/>
      <w:lvlJc w:val="left"/>
      <w:pPr>
        <w:ind w:left="6044" w:hanging="360"/>
      </w:pPr>
    </w:lvl>
    <w:lvl w:ilvl="8" w:tplc="1C09001B" w:tentative="1">
      <w:start w:val="1"/>
      <w:numFmt w:val="lowerRoman"/>
      <w:lvlText w:val="%9."/>
      <w:lvlJc w:val="right"/>
      <w:pPr>
        <w:ind w:left="6764" w:hanging="180"/>
      </w:pPr>
    </w:lvl>
  </w:abstractNum>
  <w:abstractNum w:abstractNumId="31" w15:restartNumberingAfterBreak="0">
    <w:nsid w:val="588E04D9"/>
    <w:multiLevelType w:val="multilevel"/>
    <w:tmpl w:val="2FC4B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9C94F44"/>
    <w:multiLevelType w:val="multilevel"/>
    <w:tmpl w:val="7780E1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B726668"/>
    <w:multiLevelType w:val="hybridMultilevel"/>
    <w:tmpl w:val="03E81C90"/>
    <w:lvl w:ilvl="0" w:tplc="116E20F4">
      <w:start w:val="1"/>
      <w:numFmt w:val="decimal"/>
      <w:pStyle w:val="ListNumber2"/>
      <w:lvlText w:val="1.%1"/>
      <w:lvlJc w:val="left"/>
      <w:pPr>
        <w:tabs>
          <w:tab w:val="num" w:pos="72"/>
        </w:tabs>
        <w:ind w:left="360" w:hanging="360"/>
      </w:pPr>
      <w:rPr>
        <w:rFonts w:ascii="Helvetica Neue" w:hAnsi="Helvetica Neue"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CB37B49"/>
    <w:multiLevelType w:val="multilevel"/>
    <w:tmpl w:val="E8722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E133BFD"/>
    <w:multiLevelType w:val="hybridMultilevel"/>
    <w:tmpl w:val="71067FC2"/>
    <w:lvl w:ilvl="0" w:tplc="A53A26B6">
      <w:start w:val="1"/>
      <w:numFmt w:val="decimal"/>
      <w:pStyle w:val="NumberedList"/>
      <w:lvlText w:val="%1."/>
      <w:lvlJc w:val="left"/>
      <w:pPr>
        <w:ind w:left="360" w:hanging="360"/>
      </w:pPr>
      <w:rPr>
        <w:rFonts w:ascii="Helvetica Neue" w:hAnsi="Helvetica Neue"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F575002"/>
    <w:multiLevelType w:val="hybridMultilevel"/>
    <w:tmpl w:val="F6047D2C"/>
    <w:lvl w:ilvl="0" w:tplc="7C2042CC">
      <w:start w:val="1"/>
      <w:numFmt w:val="bullet"/>
      <w:pStyle w:val="NormalTextBulletsLevel1"/>
      <w:lvlText w:val=""/>
      <w:lvlJc w:val="left"/>
      <w:pPr>
        <w:ind w:left="1004" w:hanging="360"/>
      </w:pPr>
      <w:rPr>
        <w:rFonts w:ascii="Symbol" w:hAnsi="Symbol" w:hint="default"/>
      </w:rPr>
    </w:lvl>
    <w:lvl w:ilvl="1" w:tplc="1C090003">
      <w:start w:val="1"/>
      <w:numFmt w:val="bullet"/>
      <w:lvlText w:val="o"/>
      <w:lvlJc w:val="left"/>
      <w:pPr>
        <w:ind w:left="1724" w:hanging="360"/>
      </w:pPr>
      <w:rPr>
        <w:rFonts w:ascii="Courier New" w:hAnsi="Courier New" w:cs="Courier New" w:hint="default"/>
      </w:rPr>
    </w:lvl>
    <w:lvl w:ilvl="2" w:tplc="1C090005" w:tentative="1">
      <w:start w:val="1"/>
      <w:numFmt w:val="bullet"/>
      <w:lvlText w:val=""/>
      <w:lvlJc w:val="left"/>
      <w:pPr>
        <w:ind w:left="2444" w:hanging="360"/>
      </w:pPr>
      <w:rPr>
        <w:rFonts w:ascii="Wingdings" w:hAnsi="Wingdings" w:hint="default"/>
      </w:rPr>
    </w:lvl>
    <w:lvl w:ilvl="3" w:tplc="1C090001" w:tentative="1">
      <w:start w:val="1"/>
      <w:numFmt w:val="bullet"/>
      <w:lvlText w:val=""/>
      <w:lvlJc w:val="left"/>
      <w:pPr>
        <w:ind w:left="3164" w:hanging="360"/>
      </w:pPr>
      <w:rPr>
        <w:rFonts w:ascii="Symbol" w:hAnsi="Symbol" w:hint="default"/>
      </w:rPr>
    </w:lvl>
    <w:lvl w:ilvl="4" w:tplc="1C090003" w:tentative="1">
      <w:start w:val="1"/>
      <w:numFmt w:val="bullet"/>
      <w:lvlText w:val="o"/>
      <w:lvlJc w:val="left"/>
      <w:pPr>
        <w:ind w:left="3884" w:hanging="360"/>
      </w:pPr>
      <w:rPr>
        <w:rFonts w:ascii="Courier New" w:hAnsi="Courier New" w:cs="Courier New" w:hint="default"/>
      </w:rPr>
    </w:lvl>
    <w:lvl w:ilvl="5" w:tplc="1C090005" w:tentative="1">
      <w:start w:val="1"/>
      <w:numFmt w:val="bullet"/>
      <w:lvlText w:val=""/>
      <w:lvlJc w:val="left"/>
      <w:pPr>
        <w:ind w:left="4604" w:hanging="360"/>
      </w:pPr>
      <w:rPr>
        <w:rFonts w:ascii="Wingdings" w:hAnsi="Wingdings" w:hint="default"/>
      </w:rPr>
    </w:lvl>
    <w:lvl w:ilvl="6" w:tplc="1C090001" w:tentative="1">
      <w:start w:val="1"/>
      <w:numFmt w:val="bullet"/>
      <w:lvlText w:val=""/>
      <w:lvlJc w:val="left"/>
      <w:pPr>
        <w:ind w:left="5324" w:hanging="360"/>
      </w:pPr>
      <w:rPr>
        <w:rFonts w:ascii="Symbol" w:hAnsi="Symbol" w:hint="default"/>
      </w:rPr>
    </w:lvl>
    <w:lvl w:ilvl="7" w:tplc="1C090003" w:tentative="1">
      <w:start w:val="1"/>
      <w:numFmt w:val="bullet"/>
      <w:lvlText w:val="o"/>
      <w:lvlJc w:val="left"/>
      <w:pPr>
        <w:ind w:left="6044" w:hanging="360"/>
      </w:pPr>
      <w:rPr>
        <w:rFonts w:ascii="Courier New" w:hAnsi="Courier New" w:cs="Courier New" w:hint="default"/>
      </w:rPr>
    </w:lvl>
    <w:lvl w:ilvl="8" w:tplc="1C090005" w:tentative="1">
      <w:start w:val="1"/>
      <w:numFmt w:val="bullet"/>
      <w:lvlText w:val=""/>
      <w:lvlJc w:val="left"/>
      <w:pPr>
        <w:ind w:left="6764" w:hanging="360"/>
      </w:pPr>
      <w:rPr>
        <w:rFonts w:ascii="Wingdings" w:hAnsi="Wingdings" w:hint="default"/>
      </w:rPr>
    </w:lvl>
  </w:abstractNum>
  <w:abstractNum w:abstractNumId="37" w15:restartNumberingAfterBreak="0">
    <w:nsid w:val="61473D15"/>
    <w:multiLevelType w:val="hybridMultilevel"/>
    <w:tmpl w:val="4F5CEBB0"/>
    <w:lvl w:ilvl="0" w:tplc="5A5CD606">
      <w:start w:val="1"/>
      <w:numFmt w:val="decimal"/>
      <w:pStyle w:val="ListNumber5"/>
      <w:lvlText w:val="%1."/>
      <w:lvlJc w:val="left"/>
      <w:pPr>
        <w:ind w:left="1800" w:hanging="360"/>
      </w:pPr>
      <w:rPr>
        <w:rFonts w:ascii="Helvetica Neue" w:hAnsi="Helvetica Neue" w:hint="default"/>
        <w:b/>
        <w:i w:val="0"/>
        <w:sz w:val="22"/>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8" w15:restartNumberingAfterBreak="0">
    <w:nsid w:val="62701BE2"/>
    <w:multiLevelType w:val="multilevel"/>
    <w:tmpl w:val="BB624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0443B62"/>
    <w:multiLevelType w:val="multilevel"/>
    <w:tmpl w:val="9E3A92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77A41A36"/>
    <w:multiLevelType w:val="hybridMultilevel"/>
    <w:tmpl w:val="04404C84"/>
    <w:lvl w:ilvl="0" w:tplc="1C09000F">
      <w:start w:val="1"/>
      <w:numFmt w:val="decimal"/>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num w:numId="1" w16cid:durableId="124784860">
    <w:abstractNumId w:val="4"/>
  </w:num>
  <w:num w:numId="2" w16cid:durableId="155734685">
    <w:abstractNumId w:val="0"/>
  </w:num>
  <w:num w:numId="3" w16cid:durableId="1613055123">
    <w:abstractNumId w:val="1"/>
  </w:num>
  <w:num w:numId="4" w16cid:durableId="1666202867">
    <w:abstractNumId w:val="2"/>
  </w:num>
  <w:num w:numId="5" w16cid:durableId="462307494">
    <w:abstractNumId w:val="3"/>
  </w:num>
  <w:num w:numId="6" w16cid:durableId="968317517">
    <w:abstractNumId w:val="5"/>
  </w:num>
  <w:num w:numId="7" w16cid:durableId="2084523316">
    <w:abstractNumId w:val="35"/>
  </w:num>
  <w:num w:numId="8" w16cid:durableId="209920770">
    <w:abstractNumId w:val="9"/>
  </w:num>
  <w:num w:numId="9" w16cid:durableId="1488205232">
    <w:abstractNumId w:val="16"/>
  </w:num>
  <w:num w:numId="10" w16cid:durableId="1967618515">
    <w:abstractNumId w:val="37"/>
  </w:num>
  <w:num w:numId="11" w16cid:durableId="1737974695">
    <w:abstractNumId w:val="21"/>
  </w:num>
  <w:num w:numId="12" w16cid:durableId="778765163">
    <w:abstractNumId w:val="33"/>
  </w:num>
  <w:num w:numId="13" w16cid:durableId="1449592286">
    <w:abstractNumId w:val="8"/>
  </w:num>
  <w:num w:numId="14" w16cid:durableId="603268405">
    <w:abstractNumId w:val="22"/>
  </w:num>
  <w:num w:numId="15" w16cid:durableId="2137290702">
    <w:abstractNumId w:val="36"/>
  </w:num>
  <w:num w:numId="16" w16cid:durableId="265190426">
    <w:abstractNumId w:val="30"/>
  </w:num>
  <w:num w:numId="17" w16cid:durableId="1801337311">
    <w:abstractNumId w:val="11"/>
  </w:num>
  <w:num w:numId="18" w16cid:durableId="1124353349">
    <w:abstractNumId w:val="32"/>
  </w:num>
  <w:num w:numId="19" w16cid:durableId="1470435417">
    <w:abstractNumId w:val="23"/>
  </w:num>
  <w:num w:numId="20" w16cid:durableId="948001619">
    <w:abstractNumId w:val="25"/>
  </w:num>
  <w:num w:numId="21" w16cid:durableId="1344169136">
    <w:abstractNumId w:val="40"/>
  </w:num>
  <w:num w:numId="22" w16cid:durableId="300428531">
    <w:abstractNumId w:val="27"/>
  </w:num>
  <w:num w:numId="23" w16cid:durableId="1774401693">
    <w:abstractNumId w:val="34"/>
  </w:num>
  <w:num w:numId="24" w16cid:durableId="1682118976">
    <w:abstractNumId w:val="39"/>
  </w:num>
  <w:num w:numId="25" w16cid:durableId="692074521">
    <w:abstractNumId w:val="24"/>
  </w:num>
  <w:num w:numId="26" w16cid:durableId="1974746377">
    <w:abstractNumId w:val="14"/>
  </w:num>
  <w:num w:numId="27" w16cid:durableId="1774587268">
    <w:abstractNumId w:val="26"/>
  </w:num>
  <w:num w:numId="28" w16cid:durableId="1643002767">
    <w:abstractNumId w:val="31"/>
  </w:num>
  <w:num w:numId="29" w16cid:durableId="2112050118">
    <w:abstractNumId w:val="18"/>
  </w:num>
  <w:num w:numId="30" w16cid:durableId="980303634">
    <w:abstractNumId w:val="7"/>
  </w:num>
  <w:num w:numId="31" w16cid:durableId="797264925">
    <w:abstractNumId w:val="10"/>
  </w:num>
  <w:num w:numId="32" w16cid:durableId="374307888">
    <w:abstractNumId w:val="20"/>
  </w:num>
  <w:num w:numId="33" w16cid:durableId="1454984802">
    <w:abstractNumId w:val="29"/>
  </w:num>
  <w:num w:numId="34" w16cid:durableId="1431774366">
    <w:abstractNumId w:val="13"/>
  </w:num>
  <w:num w:numId="35" w16cid:durableId="1358654871">
    <w:abstractNumId w:val="28"/>
  </w:num>
  <w:num w:numId="36" w16cid:durableId="1531911218">
    <w:abstractNumId w:val="15"/>
  </w:num>
  <w:num w:numId="37" w16cid:durableId="1175194929">
    <w:abstractNumId w:val="38"/>
  </w:num>
  <w:num w:numId="38" w16cid:durableId="985740433">
    <w:abstractNumId w:val="12"/>
  </w:num>
  <w:num w:numId="39" w16cid:durableId="1311787217">
    <w:abstractNumId w:val="19"/>
  </w:num>
  <w:num w:numId="40" w16cid:durableId="274678427">
    <w:abstractNumId w:val="17"/>
  </w:num>
  <w:num w:numId="41" w16cid:durableId="1106970172">
    <w:abstractNumId w:val="6"/>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B59"/>
    <w:rsid w:val="0000175C"/>
    <w:rsid w:val="00003AE2"/>
    <w:rsid w:val="000063FB"/>
    <w:rsid w:val="00007299"/>
    <w:rsid w:val="000137F4"/>
    <w:rsid w:val="00016759"/>
    <w:rsid w:val="000256A3"/>
    <w:rsid w:val="000256AF"/>
    <w:rsid w:val="00025BEE"/>
    <w:rsid w:val="000301FC"/>
    <w:rsid w:val="0003222E"/>
    <w:rsid w:val="00036837"/>
    <w:rsid w:val="00037DF8"/>
    <w:rsid w:val="0004041A"/>
    <w:rsid w:val="0004080F"/>
    <w:rsid w:val="00042EFD"/>
    <w:rsid w:val="00043DF4"/>
    <w:rsid w:val="00045AA3"/>
    <w:rsid w:val="00045C6A"/>
    <w:rsid w:val="000551C1"/>
    <w:rsid w:val="000656BC"/>
    <w:rsid w:val="00066E4E"/>
    <w:rsid w:val="00070047"/>
    <w:rsid w:val="00071860"/>
    <w:rsid w:val="00075C1B"/>
    <w:rsid w:val="000815D8"/>
    <w:rsid w:val="00081AF5"/>
    <w:rsid w:val="00082945"/>
    <w:rsid w:val="000856F0"/>
    <w:rsid w:val="00091747"/>
    <w:rsid w:val="00096A42"/>
    <w:rsid w:val="000A1F74"/>
    <w:rsid w:val="000A4BD5"/>
    <w:rsid w:val="000A56B1"/>
    <w:rsid w:val="000A65FE"/>
    <w:rsid w:val="000A6D48"/>
    <w:rsid w:val="000B3112"/>
    <w:rsid w:val="000C03A8"/>
    <w:rsid w:val="000C40FD"/>
    <w:rsid w:val="000C544D"/>
    <w:rsid w:val="000C73E3"/>
    <w:rsid w:val="000C7526"/>
    <w:rsid w:val="000D2C9A"/>
    <w:rsid w:val="000D2CCC"/>
    <w:rsid w:val="000D3E56"/>
    <w:rsid w:val="000D3F1C"/>
    <w:rsid w:val="000D6864"/>
    <w:rsid w:val="000E2D08"/>
    <w:rsid w:val="000E31FD"/>
    <w:rsid w:val="000E567A"/>
    <w:rsid w:val="000F4339"/>
    <w:rsid w:val="000F7D38"/>
    <w:rsid w:val="00100884"/>
    <w:rsid w:val="001010FA"/>
    <w:rsid w:val="001011B5"/>
    <w:rsid w:val="00102086"/>
    <w:rsid w:val="001020F3"/>
    <w:rsid w:val="00102C0A"/>
    <w:rsid w:val="001106C3"/>
    <w:rsid w:val="00111353"/>
    <w:rsid w:val="00112765"/>
    <w:rsid w:val="00114F49"/>
    <w:rsid w:val="001162ED"/>
    <w:rsid w:val="0011712B"/>
    <w:rsid w:val="0011763C"/>
    <w:rsid w:val="00120045"/>
    <w:rsid w:val="00121CD4"/>
    <w:rsid w:val="00122885"/>
    <w:rsid w:val="00123469"/>
    <w:rsid w:val="0012570E"/>
    <w:rsid w:val="00126022"/>
    <w:rsid w:val="001262E9"/>
    <w:rsid w:val="00127D71"/>
    <w:rsid w:val="00135F19"/>
    <w:rsid w:val="00142DE7"/>
    <w:rsid w:val="001460F9"/>
    <w:rsid w:val="00151C57"/>
    <w:rsid w:val="00153B3A"/>
    <w:rsid w:val="00154743"/>
    <w:rsid w:val="00165BDB"/>
    <w:rsid w:val="001665BA"/>
    <w:rsid w:val="00167184"/>
    <w:rsid w:val="00167E70"/>
    <w:rsid w:val="00171CFC"/>
    <w:rsid w:val="00173EA7"/>
    <w:rsid w:val="0017581E"/>
    <w:rsid w:val="0018100B"/>
    <w:rsid w:val="001822CD"/>
    <w:rsid w:val="00182E1B"/>
    <w:rsid w:val="00186F81"/>
    <w:rsid w:val="001932E7"/>
    <w:rsid w:val="00194295"/>
    <w:rsid w:val="001949B4"/>
    <w:rsid w:val="00195A6F"/>
    <w:rsid w:val="001A0826"/>
    <w:rsid w:val="001A32E9"/>
    <w:rsid w:val="001A4E51"/>
    <w:rsid w:val="001A5B2E"/>
    <w:rsid w:val="001B20F0"/>
    <w:rsid w:val="001B459E"/>
    <w:rsid w:val="001C124B"/>
    <w:rsid w:val="001C2263"/>
    <w:rsid w:val="001C787A"/>
    <w:rsid w:val="001D05F0"/>
    <w:rsid w:val="001D093D"/>
    <w:rsid w:val="001D0EC2"/>
    <w:rsid w:val="001D2890"/>
    <w:rsid w:val="001D3BF0"/>
    <w:rsid w:val="001D6FF3"/>
    <w:rsid w:val="001E0E49"/>
    <w:rsid w:val="001E1507"/>
    <w:rsid w:val="001E6877"/>
    <w:rsid w:val="001E7894"/>
    <w:rsid w:val="001F12EA"/>
    <w:rsid w:val="001F1B90"/>
    <w:rsid w:val="001F3115"/>
    <w:rsid w:val="001F65B8"/>
    <w:rsid w:val="001F6C55"/>
    <w:rsid w:val="00200147"/>
    <w:rsid w:val="00200E93"/>
    <w:rsid w:val="002033A7"/>
    <w:rsid w:val="00215C42"/>
    <w:rsid w:val="00220F48"/>
    <w:rsid w:val="00221051"/>
    <w:rsid w:val="002214D0"/>
    <w:rsid w:val="00221B43"/>
    <w:rsid w:val="00222921"/>
    <w:rsid w:val="00225262"/>
    <w:rsid w:val="0022703F"/>
    <w:rsid w:val="00227177"/>
    <w:rsid w:val="00227FA0"/>
    <w:rsid w:val="00230718"/>
    <w:rsid w:val="00232D1A"/>
    <w:rsid w:val="00233751"/>
    <w:rsid w:val="0023407F"/>
    <w:rsid w:val="0023558D"/>
    <w:rsid w:val="00237C12"/>
    <w:rsid w:val="0024593E"/>
    <w:rsid w:val="002606ED"/>
    <w:rsid w:val="002615E9"/>
    <w:rsid w:val="00261C71"/>
    <w:rsid w:val="002649C8"/>
    <w:rsid w:val="00264B8C"/>
    <w:rsid w:val="00270A09"/>
    <w:rsid w:val="00272379"/>
    <w:rsid w:val="00272DB4"/>
    <w:rsid w:val="00273A0A"/>
    <w:rsid w:val="00274746"/>
    <w:rsid w:val="00281465"/>
    <w:rsid w:val="0028217C"/>
    <w:rsid w:val="00283FC8"/>
    <w:rsid w:val="00290E26"/>
    <w:rsid w:val="002923B2"/>
    <w:rsid w:val="00292BCE"/>
    <w:rsid w:val="002A0053"/>
    <w:rsid w:val="002A26BD"/>
    <w:rsid w:val="002A4B73"/>
    <w:rsid w:val="002A6EFA"/>
    <w:rsid w:val="002B0B75"/>
    <w:rsid w:val="002B2FB0"/>
    <w:rsid w:val="002B32F2"/>
    <w:rsid w:val="002B4588"/>
    <w:rsid w:val="002B7BB4"/>
    <w:rsid w:val="002C16F2"/>
    <w:rsid w:val="002C18F3"/>
    <w:rsid w:val="002C25F0"/>
    <w:rsid w:val="002C43F3"/>
    <w:rsid w:val="002C55BC"/>
    <w:rsid w:val="002D3C89"/>
    <w:rsid w:val="002D43A2"/>
    <w:rsid w:val="002E0E67"/>
    <w:rsid w:val="002E1191"/>
    <w:rsid w:val="002E1C49"/>
    <w:rsid w:val="002E3096"/>
    <w:rsid w:val="002E51E5"/>
    <w:rsid w:val="002E5AD6"/>
    <w:rsid w:val="002E60DE"/>
    <w:rsid w:val="002F304B"/>
    <w:rsid w:val="002F31F0"/>
    <w:rsid w:val="002F6AF4"/>
    <w:rsid w:val="00306D58"/>
    <w:rsid w:val="0031183C"/>
    <w:rsid w:val="00312354"/>
    <w:rsid w:val="0031555B"/>
    <w:rsid w:val="00315FD3"/>
    <w:rsid w:val="00320A5A"/>
    <w:rsid w:val="00321D0D"/>
    <w:rsid w:val="00322BDC"/>
    <w:rsid w:val="00331F76"/>
    <w:rsid w:val="00332C25"/>
    <w:rsid w:val="0033320B"/>
    <w:rsid w:val="00335E68"/>
    <w:rsid w:val="0033683E"/>
    <w:rsid w:val="00336EDF"/>
    <w:rsid w:val="00337DD9"/>
    <w:rsid w:val="003452B8"/>
    <w:rsid w:val="00347B32"/>
    <w:rsid w:val="0035251E"/>
    <w:rsid w:val="0035437E"/>
    <w:rsid w:val="0035522E"/>
    <w:rsid w:val="0035577D"/>
    <w:rsid w:val="00361A4C"/>
    <w:rsid w:val="00362AFF"/>
    <w:rsid w:val="00365D7C"/>
    <w:rsid w:val="003742FA"/>
    <w:rsid w:val="00375BF5"/>
    <w:rsid w:val="00377455"/>
    <w:rsid w:val="0038071B"/>
    <w:rsid w:val="00380AD6"/>
    <w:rsid w:val="003812E5"/>
    <w:rsid w:val="00383E42"/>
    <w:rsid w:val="0038590D"/>
    <w:rsid w:val="00390ECC"/>
    <w:rsid w:val="0039455F"/>
    <w:rsid w:val="00395408"/>
    <w:rsid w:val="003954E3"/>
    <w:rsid w:val="003958BB"/>
    <w:rsid w:val="00395B8B"/>
    <w:rsid w:val="00397DD3"/>
    <w:rsid w:val="003A461C"/>
    <w:rsid w:val="003A729C"/>
    <w:rsid w:val="003B1064"/>
    <w:rsid w:val="003B184F"/>
    <w:rsid w:val="003B209D"/>
    <w:rsid w:val="003B2E76"/>
    <w:rsid w:val="003C22F3"/>
    <w:rsid w:val="003C2627"/>
    <w:rsid w:val="003C2BEB"/>
    <w:rsid w:val="003C57B2"/>
    <w:rsid w:val="003C637E"/>
    <w:rsid w:val="003C7AFF"/>
    <w:rsid w:val="003D0BF0"/>
    <w:rsid w:val="003D167E"/>
    <w:rsid w:val="003D1A61"/>
    <w:rsid w:val="003D684C"/>
    <w:rsid w:val="003E0223"/>
    <w:rsid w:val="003E090F"/>
    <w:rsid w:val="003E3C90"/>
    <w:rsid w:val="003F1134"/>
    <w:rsid w:val="003F185D"/>
    <w:rsid w:val="003F18FE"/>
    <w:rsid w:val="003F4E3A"/>
    <w:rsid w:val="003F5443"/>
    <w:rsid w:val="003F7371"/>
    <w:rsid w:val="003F7E98"/>
    <w:rsid w:val="00400517"/>
    <w:rsid w:val="0040285B"/>
    <w:rsid w:val="0040409F"/>
    <w:rsid w:val="00404A60"/>
    <w:rsid w:val="00405880"/>
    <w:rsid w:val="00406746"/>
    <w:rsid w:val="0041017E"/>
    <w:rsid w:val="00411AF2"/>
    <w:rsid w:val="00431CCD"/>
    <w:rsid w:val="004339B1"/>
    <w:rsid w:val="00433B55"/>
    <w:rsid w:val="00435B2C"/>
    <w:rsid w:val="00435D06"/>
    <w:rsid w:val="004361C5"/>
    <w:rsid w:val="0044124C"/>
    <w:rsid w:val="00442077"/>
    <w:rsid w:val="0044251B"/>
    <w:rsid w:val="00442CC5"/>
    <w:rsid w:val="00443D9A"/>
    <w:rsid w:val="00452A2C"/>
    <w:rsid w:val="00456ADE"/>
    <w:rsid w:val="00461C65"/>
    <w:rsid w:val="00463B30"/>
    <w:rsid w:val="0046463A"/>
    <w:rsid w:val="00464ABA"/>
    <w:rsid w:val="0046604C"/>
    <w:rsid w:val="00471469"/>
    <w:rsid w:val="00472B81"/>
    <w:rsid w:val="00472D61"/>
    <w:rsid w:val="00481F23"/>
    <w:rsid w:val="004825A4"/>
    <w:rsid w:val="00483161"/>
    <w:rsid w:val="0048645E"/>
    <w:rsid w:val="00486E52"/>
    <w:rsid w:val="00491EAF"/>
    <w:rsid w:val="00493694"/>
    <w:rsid w:val="004938D3"/>
    <w:rsid w:val="00496859"/>
    <w:rsid w:val="00496A56"/>
    <w:rsid w:val="0049790F"/>
    <w:rsid w:val="00497A27"/>
    <w:rsid w:val="004A30B9"/>
    <w:rsid w:val="004A5842"/>
    <w:rsid w:val="004A69D8"/>
    <w:rsid w:val="004B037D"/>
    <w:rsid w:val="004B2FBC"/>
    <w:rsid w:val="004B3392"/>
    <w:rsid w:val="004C39C8"/>
    <w:rsid w:val="004C6180"/>
    <w:rsid w:val="004C6C0E"/>
    <w:rsid w:val="004C7B82"/>
    <w:rsid w:val="004D125A"/>
    <w:rsid w:val="004D2441"/>
    <w:rsid w:val="004D2A08"/>
    <w:rsid w:val="004D42B9"/>
    <w:rsid w:val="004D463D"/>
    <w:rsid w:val="004D5499"/>
    <w:rsid w:val="004D62DA"/>
    <w:rsid w:val="004E4D53"/>
    <w:rsid w:val="004E4E7D"/>
    <w:rsid w:val="004E50CD"/>
    <w:rsid w:val="004E5908"/>
    <w:rsid w:val="004E5ADD"/>
    <w:rsid w:val="004F0AF1"/>
    <w:rsid w:val="004F7CEE"/>
    <w:rsid w:val="00500151"/>
    <w:rsid w:val="0050099E"/>
    <w:rsid w:val="00500D53"/>
    <w:rsid w:val="005072D6"/>
    <w:rsid w:val="00512539"/>
    <w:rsid w:val="005136AB"/>
    <w:rsid w:val="0051459F"/>
    <w:rsid w:val="00514C65"/>
    <w:rsid w:val="00520DE6"/>
    <w:rsid w:val="00520FF2"/>
    <w:rsid w:val="00522C3E"/>
    <w:rsid w:val="005265F0"/>
    <w:rsid w:val="00526B59"/>
    <w:rsid w:val="00526DEB"/>
    <w:rsid w:val="00527FF5"/>
    <w:rsid w:val="0055095D"/>
    <w:rsid w:val="0055332C"/>
    <w:rsid w:val="0055659B"/>
    <w:rsid w:val="0056130D"/>
    <w:rsid w:val="00565C03"/>
    <w:rsid w:val="00565DF2"/>
    <w:rsid w:val="00566755"/>
    <w:rsid w:val="005668DF"/>
    <w:rsid w:val="0057162C"/>
    <w:rsid w:val="00573287"/>
    <w:rsid w:val="00573F2E"/>
    <w:rsid w:val="005740D6"/>
    <w:rsid w:val="005772AD"/>
    <w:rsid w:val="00582B20"/>
    <w:rsid w:val="00583292"/>
    <w:rsid w:val="00583EBE"/>
    <w:rsid w:val="00586250"/>
    <w:rsid w:val="00587D73"/>
    <w:rsid w:val="00591CD5"/>
    <w:rsid w:val="00593928"/>
    <w:rsid w:val="0059398D"/>
    <w:rsid w:val="005A07DB"/>
    <w:rsid w:val="005A3CCE"/>
    <w:rsid w:val="005A41ED"/>
    <w:rsid w:val="005A58C6"/>
    <w:rsid w:val="005A73AB"/>
    <w:rsid w:val="005B313E"/>
    <w:rsid w:val="005B51B4"/>
    <w:rsid w:val="005B638D"/>
    <w:rsid w:val="005C243B"/>
    <w:rsid w:val="005C2C19"/>
    <w:rsid w:val="005C51FC"/>
    <w:rsid w:val="005E0350"/>
    <w:rsid w:val="005E160D"/>
    <w:rsid w:val="005E16E1"/>
    <w:rsid w:val="005E2B0B"/>
    <w:rsid w:val="005E3A50"/>
    <w:rsid w:val="005E44A4"/>
    <w:rsid w:val="005E6D26"/>
    <w:rsid w:val="005F09A4"/>
    <w:rsid w:val="005F203E"/>
    <w:rsid w:val="005F2378"/>
    <w:rsid w:val="005F39C1"/>
    <w:rsid w:val="005F78C7"/>
    <w:rsid w:val="0060204C"/>
    <w:rsid w:val="0060646B"/>
    <w:rsid w:val="00606B21"/>
    <w:rsid w:val="006076F6"/>
    <w:rsid w:val="00611BA3"/>
    <w:rsid w:val="00612D9A"/>
    <w:rsid w:val="006154AB"/>
    <w:rsid w:val="00615D4D"/>
    <w:rsid w:val="006174DD"/>
    <w:rsid w:val="00621445"/>
    <w:rsid w:val="0062330A"/>
    <w:rsid w:val="00625385"/>
    <w:rsid w:val="006258A5"/>
    <w:rsid w:val="00626629"/>
    <w:rsid w:val="006269A6"/>
    <w:rsid w:val="0062766C"/>
    <w:rsid w:val="00630582"/>
    <w:rsid w:val="00631B59"/>
    <w:rsid w:val="00631F8E"/>
    <w:rsid w:val="00632335"/>
    <w:rsid w:val="00636859"/>
    <w:rsid w:val="00641059"/>
    <w:rsid w:val="00641768"/>
    <w:rsid w:val="00641BC1"/>
    <w:rsid w:val="00642DCD"/>
    <w:rsid w:val="00644903"/>
    <w:rsid w:val="00653019"/>
    <w:rsid w:val="00657E43"/>
    <w:rsid w:val="00660577"/>
    <w:rsid w:val="006606A3"/>
    <w:rsid w:val="006674F3"/>
    <w:rsid w:val="006701C6"/>
    <w:rsid w:val="0067105C"/>
    <w:rsid w:val="00674FB8"/>
    <w:rsid w:val="00680813"/>
    <w:rsid w:val="006815DF"/>
    <w:rsid w:val="00681E1E"/>
    <w:rsid w:val="00683E91"/>
    <w:rsid w:val="0068688D"/>
    <w:rsid w:val="0068737E"/>
    <w:rsid w:val="006901CE"/>
    <w:rsid w:val="00693399"/>
    <w:rsid w:val="00694125"/>
    <w:rsid w:val="006977D2"/>
    <w:rsid w:val="006A0D14"/>
    <w:rsid w:val="006A58C7"/>
    <w:rsid w:val="006A6CD9"/>
    <w:rsid w:val="006A6E15"/>
    <w:rsid w:val="006A77BF"/>
    <w:rsid w:val="006B04FE"/>
    <w:rsid w:val="006B357B"/>
    <w:rsid w:val="006B787E"/>
    <w:rsid w:val="006C25F4"/>
    <w:rsid w:val="006C33B5"/>
    <w:rsid w:val="006C524A"/>
    <w:rsid w:val="006C6094"/>
    <w:rsid w:val="006D0552"/>
    <w:rsid w:val="006D4315"/>
    <w:rsid w:val="006D7B92"/>
    <w:rsid w:val="006E0372"/>
    <w:rsid w:val="006E1365"/>
    <w:rsid w:val="006E4ADA"/>
    <w:rsid w:val="006E75C8"/>
    <w:rsid w:val="006F3201"/>
    <w:rsid w:val="006F5E08"/>
    <w:rsid w:val="006F7CFF"/>
    <w:rsid w:val="00702F6B"/>
    <w:rsid w:val="0070472A"/>
    <w:rsid w:val="007048D2"/>
    <w:rsid w:val="007056C9"/>
    <w:rsid w:val="00710260"/>
    <w:rsid w:val="0071076A"/>
    <w:rsid w:val="00710FF4"/>
    <w:rsid w:val="007139CF"/>
    <w:rsid w:val="00716D84"/>
    <w:rsid w:val="00716F73"/>
    <w:rsid w:val="007225B3"/>
    <w:rsid w:val="00725804"/>
    <w:rsid w:val="00730614"/>
    <w:rsid w:val="00730F05"/>
    <w:rsid w:val="007314B0"/>
    <w:rsid w:val="007355DD"/>
    <w:rsid w:val="0074643B"/>
    <w:rsid w:val="007513C9"/>
    <w:rsid w:val="00752163"/>
    <w:rsid w:val="00753919"/>
    <w:rsid w:val="00763989"/>
    <w:rsid w:val="0076516F"/>
    <w:rsid w:val="00772A49"/>
    <w:rsid w:val="007744AD"/>
    <w:rsid w:val="00775A03"/>
    <w:rsid w:val="00781414"/>
    <w:rsid w:val="00782A35"/>
    <w:rsid w:val="007835A3"/>
    <w:rsid w:val="00792B06"/>
    <w:rsid w:val="00795AC5"/>
    <w:rsid w:val="00796E2C"/>
    <w:rsid w:val="007A03BC"/>
    <w:rsid w:val="007A0C02"/>
    <w:rsid w:val="007A1747"/>
    <w:rsid w:val="007A1A42"/>
    <w:rsid w:val="007A2A5B"/>
    <w:rsid w:val="007A52A6"/>
    <w:rsid w:val="007A6F73"/>
    <w:rsid w:val="007B029B"/>
    <w:rsid w:val="007B115B"/>
    <w:rsid w:val="007B1AA6"/>
    <w:rsid w:val="007B355F"/>
    <w:rsid w:val="007B51F8"/>
    <w:rsid w:val="007C0444"/>
    <w:rsid w:val="007C0D63"/>
    <w:rsid w:val="007C60E5"/>
    <w:rsid w:val="007C6D87"/>
    <w:rsid w:val="007C6E11"/>
    <w:rsid w:val="007C73B2"/>
    <w:rsid w:val="007D3BA5"/>
    <w:rsid w:val="007D4390"/>
    <w:rsid w:val="007D4B96"/>
    <w:rsid w:val="007D5D53"/>
    <w:rsid w:val="007D6403"/>
    <w:rsid w:val="007E0B29"/>
    <w:rsid w:val="007E146C"/>
    <w:rsid w:val="007F0134"/>
    <w:rsid w:val="007F0B4D"/>
    <w:rsid w:val="007F281B"/>
    <w:rsid w:val="007F2EEA"/>
    <w:rsid w:val="007F494F"/>
    <w:rsid w:val="00801DC9"/>
    <w:rsid w:val="00802017"/>
    <w:rsid w:val="008021B3"/>
    <w:rsid w:val="00802292"/>
    <w:rsid w:val="00806858"/>
    <w:rsid w:val="00807F81"/>
    <w:rsid w:val="008247D7"/>
    <w:rsid w:val="00826FF2"/>
    <w:rsid w:val="00832676"/>
    <w:rsid w:val="0083382F"/>
    <w:rsid w:val="008347B6"/>
    <w:rsid w:val="00844299"/>
    <w:rsid w:val="00846605"/>
    <w:rsid w:val="00856CC3"/>
    <w:rsid w:val="00857340"/>
    <w:rsid w:val="00857BA0"/>
    <w:rsid w:val="008615D7"/>
    <w:rsid w:val="00862B76"/>
    <w:rsid w:val="00864647"/>
    <w:rsid w:val="00864971"/>
    <w:rsid w:val="0086548E"/>
    <w:rsid w:val="00871A58"/>
    <w:rsid w:val="0087299D"/>
    <w:rsid w:val="00875428"/>
    <w:rsid w:val="00877D75"/>
    <w:rsid w:val="00881936"/>
    <w:rsid w:val="008829D9"/>
    <w:rsid w:val="00885F7C"/>
    <w:rsid w:val="00890858"/>
    <w:rsid w:val="0089261E"/>
    <w:rsid w:val="00892759"/>
    <w:rsid w:val="00893836"/>
    <w:rsid w:val="00893E48"/>
    <w:rsid w:val="00897611"/>
    <w:rsid w:val="008A1ECF"/>
    <w:rsid w:val="008A7CD9"/>
    <w:rsid w:val="008B039D"/>
    <w:rsid w:val="008B051C"/>
    <w:rsid w:val="008B149A"/>
    <w:rsid w:val="008B1735"/>
    <w:rsid w:val="008B3159"/>
    <w:rsid w:val="008B462C"/>
    <w:rsid w:val="008B4B3D"/>
    <w:rsid w:val="008C2B38"/>
    <w:rsid w:val="008C4470"/>
    <w:rsid w:val="008D06BF"/>
    <w:rsid w:val="008D073D"/>
    <w:rsid w:val="008D2CF6"/>
    <w:rsid w:val="008D3663"/>
    <w:rsid w:val="008D6202"/>
    <w:rsid w:val="008E2B39"/>
    <w:rsid w:val="008F1183"/>
    <w:rsid w:val="008F1717"/>
    <w:rsid w:val="008F1B5D"/>
    <w:rsid w:val="008F2FAD"/>
    <w:rsid w:val="00901D03"/>
    <w:rsid w:val="00901FA8"/>
    <w:rsid w:val="00902254"/>
    <w:rsid w:val="00902FEA"/>
    <w:rsid w:val="00903A62"/>
    <w:rsid w:val="00904A03"/>
    <w:rsid w:val="009130B1"/>
    <w:rsid w:val="009136B5"/>
    <w:rsid w:val="00914497"/>
    <w:rsid w:val="0091715B"/>
    <w:rsid w:val="00917B82"/>
    <w:rsid w:val="00920D95"/>
    <w:rsid w:val="0092419C"/>
    <w:rsid w:val="009262C9"/>
    <w:rsid w:val="00927D93"/>
    <w:rsid w:val="0093582A"/>
    <w:rsid w:val="00942018"/>
    <w:rsid w:val="00953CAD"/>
    <w:rsid w:val="00954ABB"/>
    <w:rsid w:val="00954EDB"/>
    <w:rsid w:val="00955F0D"/>
    <w:rsid w:val="00955FE1"/>
    <w:rsid w:val="0095615B"/>
    <w:rsid w:val="009626FF"/>
    <w:rsid w:val="0096534F"/>
    <w:rsid w:val="00972E4E"/>
    <w:rsid w:val="009734E6"/>
    <w:rsid w:val="00975D77"/>
    <w:rsid w:val="009779EC"/>
    <w:rsid w:val="00985A5C"/>
    <w:rsid w:val="00986AA0"/>
    <w:rsid w:val="00990720"/>
    <w:rsid w:val="0099391F"/>
    <w:rsid w:val="00993EC3"/>
    <w:rsid w:val="00994647"/>
    <w:rsid w:val="00995878"/>
    <w:rsid w:val="00995B3B"/>
    <w:rsid w:val="00996059"/>
    <w:rsid w:val="009A2389"/>
    <w:rsid w:val="009A2600"/>
    <w:rsid w:val="009A4709"/>
    <w:rsid w:val="009A4F3C"/>
    <w:rsid w:val="009B1314"/>
    <w:rsid w:val="009B2DE6"/>
    <w:rsid w:val="009B5655"/>
    <w:rsid w:val="009B7D44"/>
    <w:rsid w:val="009C7619"/>
    <w:rsid w:val="009D4400"/>
    <w:rsid w:val="009D6313"/>
    <w:rsid w:val="009E2DF3"/>
    <w:rsid w:val="009F0410"/>
    <w:rsid w:val="009F1484"/>
    <w:rsid w:val="009F2223"/>
    <w:rsid w:val="009F38FF"/>
    <w:rsid w:val="009F3BC4"/>
    <w:rsid w:val="009F4CD1"/>
    <w:rsid w:val="009F4F07"/>
    <w:rsid w:val="009F58D9"/>
    <w:rsid w:val="009F5C9B"/>
    <w:rsid w:val="00A000C1"/>
    <w:rsid w:val="00A03BF8"/>
    <w:rsid w:val="00A05555"/>
    <w:rsid w:val="00A12292"/>
    <w:rsid w:val="00A14805"/>
    <w:rsid w:val="00A22D30"/>
    <w:rsid w:val="00A22DC4"/>
    <w:rsid w:val="00A24030"/>
    <w:rsid w:val="00A240EE"/>
    <w:rsid w:val="00A32097"/>
    <w:rsid w:val="00A341D9"/>
    <w:rsid w:val="00A34B39"/>
    <w:rsid w:val="00A3621E"/>
    <w:rsid w:val="00A47B94"/>
    <w:rsid w:val="00A54234"/>
    <w:rsid w:val="00A55FA7"/>
    <w:rsid w:val="00A5633F"/>
    <w:rsid w:val="00A5708C"/>
    <w:rsid w:val="00A60FDE"/>
    <w:rsid w:val="00A63219"/>
    <w:rsid w:val="00A70DFD"/>
    <w:rsid w:val="00A74731"/>
    <w:rsid w:val="00A80E6A"/>
    <w:rsid w:val="00A80EB3"/>
    <w:rsid w:val="00A8236D"/>
    <w:rsid w:val="00A838A4"/>
    <w:rsid w:val="00A84BBE"/>
    <w:rsid w:val="00A8663C"/>
    <w:rsid w:val="00A903D6"/>
    <w:rsid w:val="00A92CA5"/>
    <w:rsid w:val="00A94DC6"/>
    <w:rsid w:val="00A96397"/>
    <w:rsid w:val="00A975BE"/>
    <w:rsid w:val="00AA33A8"/>
    <w:rsid w:val="00AA5928"/>
    <w:rsid w:val="00AA5F55"/>
    <w:rsid w:val="00AB1C5D"/>
    <w:rsid w:val="00AB5714"/>
    <w:rsid w:val="00AC392E"/>
    <w:rsid w:val="00AC4257"/>
    <w:rsid w:val="00AC4DA9"/>
    <w:rsid w:val="00AC5BD0"/>
    <w:rsid w:val="00AC7576"/>
    <w:rsid w:val="00AD45CF"/>
    <w:rsid w:val="00AD4B0A"/>
    <w:rsid w:val="00AD6C6D"/>
    <w:rsid w:val="00AE2006"/>
    <w:rsid w:val="00AE3120"/>
    <w:rsid w:val="00AE3848"/>
    <w:rsid w:val="00AE4304"/>
    <w:rsid w:val="00AF1F68"/>
    <w:rsid w:val="00B01D4F"/>
    <w:rsid w:val="00B03446"/>
    <w:rsid w:val="00B04948"/>
    <w:rsid w:val="00B07F17"/>
    <w:rsid w:val="00B10652"/>
    <w:rsid w:val="00B11BDB"/>
    <w:rsid w:val="00B1231F"/>
    <w:rsid w:val="00B16526"/>
    <w:rsid w:val="00B16FFF"/>
    <w:rsid w:val="00B1716F"/>
    <w:rsid w:val="00B1753A"/>
    <w:rsid w:val="00B2036D"/>
    <w:rsid w:val="00B220A5"/>
    <w:rsid w:val="00B22A12"/>
    <w:rsid w:val="00B24F0E"/>
    <w:rsid w:val="00B32228"/>
    <w:rsid w:val="00B36314"/>
    <w:rsid w:val="00B36FC2"/>
    <w:rsid w:val="00B464D0"/>
    <w:rsid w:val="00B46C8A"/>
    <w:rsid w:val="00B4785C"/>
    <w:rsid w:val="00B53841"/>
    <w:rsid w:val="00B551DA"/>
    <w:rsid w:val="00B615A0"/>
    <w:rsid w:val="00B63403"/>
    <w:rsid w:val="00B6340C"/>
    <w:rsid w:val="00B63478"/>
    <w:rsid w:val="00B6514C"/>
    <w:rsid w:val="00B71066"/>
    <w:rsid w:val="00B73412"/>
    <w:rsid w:val="00B760C7"/>
    <w:rsid w:val="00B77057"/>
    <w:rsid w:val="00B8180E"/>
    <w:rsid w:val="00B819A5"/>
    <w:rsid w:val="00B81DD7"/>
    <w:rsid w:val="00B8657B"/>
    <w:rsid w:val="00B86929"/>
    <w:rsid w:val="00B878CF"/>
    <w:rsid w:val="00B90D14"/>
    <w:rsid w:val="00B91289"/>
    <w:rsid w:val="00B92E1F"/>
    <w:rsid w:val="00B94ECB"/>
    <w:rsid w:val="00B96CB7"/>
    <w:rsid w:val="00B96FA2"/>
    <w:rsid w:val="00BA2D17"/>
    <w:rsid w:val="00BA330C"/>
    <w:rsid w:val="00BB499B"/>
    <w:rsid w:val="00BB6AB0"/>
    <w:rsid w:val="00BC3463"/>
    <w:rsid w:val="00BC6BBF"/>
    <w:rsid w:val="00BD0D0D"/>
    <w:rsid w:val="00BD5FF8"/>
    <w:rsid w:val="00BE0C22"/>
    <w:rsid w:val="00BE0CCA"/>
    <w:rsid w:val="00BE171C"/>
    <w:rsid w:val="00BE1A5E"/>
    <w:rsid w:val="00BE3942"/>
    <w:rsid w:val="00BE3B50"/>
    <w:rsid w:val="00BE5504"/>
    <w:rsid w:val="00BF0E95"/>
    <w:rsid w:val="00BF0FE6"/>
    <w:rsid w:val="00BF33E0"/>
    <w:rsid w:val="00BF46B5"/>
    <w:rsid w:val="00BF5183"/>
    <w:rsid w:val="00BF6052"/>
    <w:rsid w:val="00BF76FC"/>
    <w:rsid w:val="00C0084A"/>
    <w:rsid w:val="00C01F3A"/>
    <w:rsid w:val="00C0538F"/>
    <w:rsid w:val="00C147C2"/>
    <w:rsid w:val="00C22F42"/>
    <w:rsid w:val="00C333AE"/>
    <w:rsid w:val="00C36BCB"/>
    <w:rsid w:val="00C4247E"/>
    <w:rsid w:val="00C432D4"/>
    <w:rsid w:val="00C44085"/>
    <w:rsid w:val="00C455B1"/>
    <w:rsid w:val="00C50D2B"/>
    <w:rsid w:val="00C5119C"/>
    <w:rsid w:val="00C51A81"/>
    <w:rsid w:val="00C53D96"/>
    <w:rsid w:val="00C6026E"/>
    <w:rsid w:val="00C61869"/>
    <w:rsid w:val="00C63ECA"/>
    <w:rsid w:val="00C6507B"/>
    <w:rsid w:val="00C705B7"/>
    <w:rsid w:val="00C70E50"/>
    <w:rsid w:val="00C719CF"/>
    <w:rsid w:val="00C71A89"/>
    <w:rsid w:val="00C7494A"/>
    <w:rsid w:val="00C759D7"/>
    <w:rsid w:val="00C810E0"/>
    <w:rsid w:val="00C8203B"/>
    <w:rsid w:val="00C87763"/>
    <w:rsid w:val="00C87A43"/>
    <w:rsid w:val="00C908A7"/>
    <w:rsid w:val="00C9183D"/>
    <w:rsid w:val="00C922A4"/>
    <w:rsid w:val="00C92BE5"/>
    <w:rsid w:val="00C96D28"/>
    <w:rsid w:val="00C96D9F"/>
    <w:rsid w:val="00CA1154"/>
    <w:rsid w:val="00CA47E8"/>
    <w:rsid w:val="00CA5852"/>
    <w:rsid w:val="00CB4AEF"/>
    <w:rsid w:val="00CB4F5C"/>
    <w:rsid w:val="00CB6207"/>
    <w:rsid w:val="00CC21C2"/>
    <w:rsid w:val="00CC21E1"/>
    <w:rsid w:val="00CC3A3C"/>
    <w:rsid w:val="00CC5192"/>
    <w:rsid w:val="00CD026E"/>
    <w:rsid w:val="00CD4FAA"/>
    <w:rsid w:val="00CD51C0"/>
    <w:rsid w:val="00CE0C94"/>
    <w:rsid w:val="00CE1C4E"/>
    <w:rsid w:val="00CE2064"/>
    <w:rsid w:val="00CE316F"/>
    <w:rsid w:val="00CE68EA"/>
    <w:rsid w:val="00CE72ED"/>
    <w:rsid w:val="00CF1376"/>
    <w:rsid w:val="00CF3555"/>
    <w:rsid w:val="00CF4515"/>
    <w:rsid w:val="00CF54C4"/>
    <w:rsid w:val="00CF6EB1"/>
    <w:rsid w:val="00CF70FB"/>
    <w:rsid w:val="00D0395D"/>
    <w:rsid w:val="00D079E3"/>
    <w:rsid w:val="00D07D72"/>
    <w:rsid w:val="00D1002D"/>
    <w:rsid w:val="00D16380"/>
    <w:rsid w:val="00D16741"/>
    <w:rsid w:val="00D179E0"/>
    <w:rsid w:val="00D17E8D"/>
    <w:rsid w:val="00D24D17"/>
    <w:rsid w:val="00D24EC3"/>
    <w:rsid w:val="00D2619C"/>
    <w:rsid w:val="00D30BDA"/>
    <w:rsid w:val="00D314D9"/>
    <w:rsid w:val="00D33088"/>
    <w:rsid w:val="00D53831"/>
    <w:rsid w:val="00D53F8C"/>
    <w:rsid w:val="00D54152"/>
    <w:rsid w:val="00D556FE"/>
    <w:rsid w:val="00D56360"/>
    <w:rsid w:val="00D63516"/>
    <w:rsid w:val="00D71606"/>
    <w:rsid w:val="00D77A08"/>
    <w:rsid w:val="00D822B4"/>
    <w:rsid w:val="00D82F58"/>
    <w:rsid w:val="00D85A71"/>
    <w:rsid w:val="00D85DF9"/>
    <w:rsid w:val="00D9248C"/>
    <w:rsid w:val="00D9456F"/>
    <w:rsid w:val="00D95110"/>
    <w:rsid w:val="00D95AD3"/>
    <w:rsid w:val="00DA69B5"/>
    <w:rsid w:val="00DA6DDF"/>
    <w:rsid w:val="00DA75AC"/>
    <w:rsid w:val="00DB318A"/>
    <w:rsid w:val="00DB3372"/>
    <w:rsid w:val="00DB40A1"/>
    <w:rsid w:val="00DC0276"/>
    <w:rsid w:val="00DC0C4E"/>
    <w:rsid w:val="00DC1BDA"/>
    <w:rsid w:val="00DC3AA1"/>
    <w:rsid w:val="00DC4A5F"/>
    <w:rsid w:val="00DC53DB"/>
    <w:rsid w:val="00DC7807"/>
    <w:rsid w:val="00DD0F5B"/>
    <w:rsid w:val="00DD1D56"/>
    <w:rsid w:val="00DD2883"/>
    <w:rsid w:val="00DD30FA"/>
    <w:rsid w:val="00DE57A4"/>
    <w:rsid w:val="00DE581C"/>
    <w:rsid w:val="00DF51B8"/>
    <w:rsid w:val="00DF5CB2"/>
    <w:rsid w:val="00E018F1"/>
    <w:rsid w:val="00E0506C"/>
    <w:rsid w:val="00E11AE8"/>
    <w:rsid w:val="00E14236"/>
    <w:rsid w:val="00E15B59"/>
    <w:rsid w:val="00E1691E"/>
    <w:rsid w:val="00E16F31"/>
    <w:rsid w:val="00E234E3"/>
    <w:rsid w:val="00E2352A"/>
    <w:rsid w:val="00E27581"/>
    <w:rsid w:val="00E36962"/>
    <w:rsid w:val="00E41763"/>
    <w:rsid w:val="00E4643A"/>
    <w:rsid w:val="00E47570"/>
    <w:rsid w:val="00E54B53"/>
    <w:rsid w:val="00E62515"/>
    <w:rsid w:val="00E62597"/>
    <w:rsid w:val="00E62A52"/>
    <w:rsid w:val="00E63327"/>
    <w:rsid w:val="00E641A4"/>
    <w:rsid w:val="00E64495"/>
    <w:rsid w:val="00E670B8"/>
    <w:rsid w:val="00E6735A"/>
    <w:rsid w:val="00E7075D"/>
    <w:rsid w:val="00E72409"/>
    <w:rsid w:val="00E72809"/>
    <w:rsid w:val="00E72A99"/>
    <w:rsid w:val="00E72B62"/>
    <w:rsid w:val="00E731BE"/>
    <w:rsid w:val="00E73B92"/>
    <w:rsid w:val="00E77566"/>
    <w:rsid w:val="00E80270"/>
    <w:rsid w:val="00E83BF0"/>
    <w:rsid w:val="00E846EB"/>
    <w:rsid w:val="00E85986"/>
    <w:rsid w:val="00E85FBB"/>
    <w:rsid w:val="00E866DC"/>
    <w:rsid w:val="00E872A5"/>
    <w:rsid w:val="00E909F0"/>
    <w:rsid w:val="00E91BD2"/>
    <w:rsid w:val="00E936D1"/>
    <w:rsid w:val="00E943D5"/>
    <w:rsid w:val="00E969B9"/>
    <w:rsid w:val="00E97CC2"/>
    <w:rsid w:val="00EA083D"/>
    <w:rsid w:val="00EA12B8"/>
    <w:rsid w:val="00EA183C"/>
    <w:rsid w:val="00EA28B2"/>
    <w:rsid w:val="00EA3B39"/>
    <w:rsid w:val="00EA4AC6"/>
    <w:rsid w:val="00EA546B"/>
    <w:rsid w:val="00EA56FD"/>
    <w:rsid w:val="00EB1CBF"/>
    <w:rsid w:val="00EB3CD3"/>
    <w:rsid w:val="00EB66F7"/>
    <w:rsid w:val="00EB7DB1"/>
    <w:rsid w:val="00EC0390"/>
    <w:rsid w:val="00EC768B"/>
    <w:rsid w:val="00ED1EA3"/>
    <w:rsid w:val="00ED33C7"/>
    <w:rsid w:val="00ED74C7"/>
    <w:rsid w:val="00EE612F"/>
    <w:rsid w:val="00EE6A51"/>
    <w:rsid w:val="00EF048B"/>
    <w:rsid w:val="00EF06A8"/>
    <w:rsid w:val="00EF1FDE"/>
    <w:rsid w:val="00EF48B2"/>
    <w:rsid w:val="00EF6BA7"/>
    <w:rsid w:val="00EF7E65"/>
    <w:rsid w:val="00F079C2"/>
    <w:rsid w:val="00F07B2C"/>
    <w:rsid w:val="00F1139F"/>
    <w:rsid w:val="00F11475"/>
    <w:rsid w:val="00F11AEB"/>
    <w:rsid w:val="00F11B8A"/>
    <w:rsid w:val="00F172E9"/>
    <w:rsid w:val="00F174DA"/>
    <w:rsid w:val="00F221BB"/>
    <w:rsid w:val="00F22D66"/>
    <w:rsid w:val="00F24611"/>
    <w:rsid w:val="00F31A8A"/>
    <w:rsid w:val="00F32A42"/>
    <w:rsid w:val="00F35795"/>
    <w:rsid w:val="00F37DC5"/>
    <w:rsid w:val="00F41E28"/>
    <w:rsid w:val="00F441F4"/>
    <w:rsid w:val="00F5388E"/>
    <w:rsid w:val="00F56AE9"/>
    <w:rsid w:val="00F60686"/>
    <w:rsid w:val="00F60FCC"/>
    <w:rsid w:val="00F659D7"/>
    <w:rsid w:val="00F71D9E"/>
    <w:rsid w:val="00F7245B"/>
    <w:rsid w:val="00F72BAC"/>
    <w:rsid w:val="00F72FA0"/>
    <w:rsid w:val="00F77F65"/>
    <w:rsid w:val="00F812CC"/>
    <w:rsid w:val="00F8153C"/>
    <w:rsid w:val="00F9078B"/>
    <w:rsid w:val="00F94603"/>
    <w:rsid w:val="00F96683"/>
    <w:rsid w:val="00FA07FF"/>
    <w:rsid w:val="00FA2C56"/>
    <w:rsid w:val="00FB4CB9"/>
    <w:rsid w:val="00FB5C4E"/>
    <w:rsid w:val="00FC1696"/>
    <w:rsid w:val="00FC1B61"/>
    <w:rsid w:val="00FC2B1B"/>
    <w:rsid w:val="00FC3B0A"/>
    <w:rsid w:val="00FC56D3"/>
    <w:rsid w:val="00FC754F"/>
    <w:rsid w:val="00FD00E0"/>
    <w:rsid w:val="00FD0106"/>
    <w:rsid w:val="00FD2DD3"/>
    <w:rsid w:val="00FD31B0"/>
    <w:rsid w:val="00FD4D05"/>
    <w:rsid w:val="00FD53A6"/>
    <w:rsid w:val="00FD5C15"/>
    <w:rsid w:val="00FE3D46"/>
    <w:rsid w:val="00FE4710"/>
    <w:rsid w:val="00FE5CAA"/>
    <w:rsid w:val="00FE66B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798DBB"/>
  <w14:defaultImageDpi w14:val="32767"/>
  <w15:chartTrackingRefBased/>
  <w15:docId w15:val="{50A05CF6-9E79-F048-A977-E4AA034BA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a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rsid w:val="00AA33A8"/>
    <w:pPr>
      <w:spacing w:after="120" w:line="300" w:lineRule="auto"/>
    </w:pPr>
    <w:rPr>
      <w:rFonts w:ascii="Open Sans" w:eastAsia="Roboto" w:hAnsi="Open Sans" w:cs="Open Sans"/>
    </w:rPr>
  </w:style>
  <w:style w:type="paragraph" w:styleId="Heading1">
    <w:name w:val="heading 1"/>
    <w:basedOn w:val="Normal"/>
    <w:next w:val="Normal"/>
    <w:link w:val="Heading1Char"/>
    <w:uiPriority w:val="9"/>
    <w:qFormat/>
    <w:rsid w:val="00893E48"/>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893E48"/>
    <w:pPr>
      <w:spacing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335E68"/>
    <w:pPr>
      <w:outlineLvl w:val="2"/>
    </w:pPr>
    <w:rPr>
      <w:color w:val="7F9EBB" w:themeColor="accent1" w:themeTint="99"/>
    </w:rPr>
  </w:style>
  <w:style w:type="paragraph" w:styleId="Heading4">
    <w:name w:val="heading 4"/>
    <w:basedOn w:val="Normal"/>
    <w:next w:val="Normal"/>
    <w:link w:val="Heading4Char"/>
    <w:uiPriority w:val="9"/>
    <w:unhideWhenUsed/>
    <w:qFormat/>
    <w:rsid w:val="00D56360"/>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B71066"/>
    <w:pPr>
      <w:keepNext/>
      <w:keepLines/>
      <w:spacing w:before="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unhideWhenUsed/>
    <w:qFormat/>
    <w:rsid w:val="00DD30FA"/>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DC0276"/>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EA546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E11AE8"/>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93E48"/>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893E48"/>
    <w:rPr>
      <w:rFonts w:ascii="Calibri" w:hAnsi="Calibri"/>
      <w:b/>
      <w:color w:val="405D78" w:themeColor="accent1"/>
      <w:sz w:val="28"/>
      <w:szCs w:val="28"/>
    </w:rPr>
  </w:style>
  <w:style w:type="character" w:customStyle="1" w:styleId="Heading3Char">
    <w:name w:val="Heading 3 Char"/>
    <w:basedOn w:val="DefaultParagraphFont"/>
    <w:link w:val="Heading3"/>
    <w:uiPriority w:val="9"/>
    <w:rsid w:val="00335E68"/>
    <w:rPr>
      <w:rFonts w:ascii="Calibri" w:hAnsi="Calibri"/>
      <w:b/>
      <w:color w:val="7F9EBB" w:themeColor="accent1" w:themeTint="99"/>
      <w:sz w:val="28"/>
      <w:szCs w:val="28"/>
    </w:rPr>
  </w:style>
  <w:style w:type="character" w:customStyle="1" w:styleId="Heading4Char">
    <w:name w:val="Heading 4 Char"/>
    <w:basedOn w:val="DefaultParagraphFont"/>
    <w:link w:val="Heading4"/>
    <w:uiPriority w:val="9"/>
    <w:rsid w:val="00D56360"/>
    <w:rPr>
      <w:rFonts w:asciiTheme="majorHAnsi" w:eastAsiaTheme="majorEastAsia" w:hAnsiTheme="majorHAnsi" w:cstheme="majorBidi"/>
      <w:b/>
      <w:bCs/>
      <w:i/>
      <w:iCs/>
      <w:color w:val="405D78" w:themeColor="accent1"/>
    </w:rPr>
  </w:style>
  <w:style w:type="character" w:customStyle="1" w:styleId="Heading5Char">
    <w:name w:val="Heading 5 Char"/>
    <w:aliases w:val="Table Heading Char"/>
    <w:basedOn w:val="DefaultParagraphFont"/>
    <w:link w:val="Heading5"/>
    <w:uiPriority w:val="9"/>
    <w:rsid w:val="00B71066"/>
    <w:rPr>
      <w:rFonts w:eastAsiaTheme="majorEastAsia" w:cs="Times New Roman (Headings CS)"/>
      <w:b/>
      <w:bCs/>
      <w:color w:val="FFFFFF" w:themeColor="background1"/>
      <w:sz w:val="26"/>
    </w:rPr>
  </w:style>
  <w:style w:type="character" w:customStyle="1" w:styleId="Heading6Char">
    <w:name w:val="Heading 6 Char"/>
    <w:aliases w:val="Table Sub Heading Char"/>
    <w:basedOn w:val="DefaultParagraphFont"/>
    <w:link w:val="Heading6"/>
    <w:uiPriority w:val="9"/>
    <w:rsid w:val="00DD30FA"/>
    <w:rPr>
      <w:rFonts w:ascii="Calibri" w:eastAsiaTheme="majorEastAsia" w:hAnsi="Calibri" w:cstheme="majorBidi"/>
      <w:b/>
      <w:bCs/>
      <w:i/>
      <w:iCs/>
      <w:color w:val="000000" w:themeColor="text1"/>
    </w:rPr>
  </w:style>
  <w:style w:type="character" w:customStyle="1" w:styleId="Heading7Char">
    <w:name w:val="Heading 7 Char"/>
    <w:aliases w:val="Table Body Char"/>
    <w:basedOn w:val="DefaultParagraphFont"/>
    <w:link w:val="Heading7"/>
    <w:uiPriority w:val="9"/>
    <w:rsid w:val="00DC0276"/>
    <w:rPr>
      <w:rFonts w:ascii="Helvetica Neue Light" w:hAnsi="Helvetica Neue Light"/>
      <w:color w:val="000000" w:themeColor="text1"/>
    </w:rPr>
  </w:style>
  <w:style w:type="character" w:customStyle="1" w:styleId="Heading8Char">
    <w:name w:val="Heading 8 Char"/>
    <w:aliases w:val="Subtitle for Title 2 Char"/>
    <w:basedOn w:val="DefaultParagraphFont"/>
    <w:link w:val="Heading8"/>
    <w:uiPriority w:val="9"/>
    <w:rsid w:val="00EA546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E11AE8"/>
    <w:rPr>
      <w:rFonts w:ascii="Calibri" w:eastAsiaTheme="majorEastAsia" w:hAnsi="Calibri" w:cs="Times New Roman (Headings CS)"/>
      <w:iCs/>
      <w:color w:val="405D78" w:themeColor="accent1"/>
      <w:sz w:val="72"/>
      <w:szCs w:val="20"/>
      <w:shd w:val="clear" w:color="auto" w:fill="FFFFFF" w:themeFill="background1"/>
    </w:rPr>
  </w:style>
  <w:style w:type="paragraph" w:styleId="Caption">
    <w:name w:val="caption"/>
    <w:basedOn w:val="Normal"/>
    <w:next w:val="Normal"/>
    <w:uiPriority w:val="35"/>
    <w:semiHidden/>
    <w:unhideWhenUsed/>
    <w:qFormat/>
    <w:rsid w:val="00D56360"/>
    <w:pPr>
      <w:spacing w:line="240" w:lineRule="auto"/>
    </w:pPr>
    <w:rPr>
      <w:b/>
      <w:bCs/>
      <w:color w:val="405D78" w:themeColor="accent1"/>
      <w:sz w:val="18"/>
      <w:szCs w:val="18"/>
    </w:rPr>
  </w:style>
  <w:style w:type="paragraph" w:styleId="Title">
    <w:name w:val="Title"/>
    <w:aliases w:val="Title Of Document - Blue BG"/>
    <w:basedOn w:val="Normal"/>
    <w:next w:val="Normal"/>
    <w:link w:val="TitleChar"/>
    <w:uiPriority w:val="10"/>
    <w:qFormat/>
    <w:rsid w:val="001E7894"/>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character" w:customStyle="1" w:styleId="TitleChar">
    <w:name w:val="Title Char"/>
    <w:aliases w:val="Title Of Document - Blue BG Char"/>
    <w:basedOn w:val="DefaultParagraphFont"/>
    <w:link w:val="Title"/>
    <w:uiPriority w:val="10"/>
    <w:rsid w:val="001E7894"/>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Subtitle">
    <w:name w:val="Subtitle"/>
    <w:basedOn w:val="Normal"/>
    <w:next w:val="Normal"/>
    <w:link w:val="SubtitleChar"/>
    <w:uiPriority w:val="11"/>
    <w:qFormat/>
    <w:rsid w:val="001E7894"/>
    <w:pPr>
      <w:numPr>
        <w:ilvl w:val="1"/>
      </w:numPr>
      <w:spacing w:before="240"/>
    </w:pPr>
    <w:rPr>
      <w:rFonts w:ascii="Calibri" w:eastAsiaTheme="majorEastAsia" w:hAnsi="Calibri" w:cstheme="majorBidi"/>
      <w:iCs/>
      <w:color w:val="405D78" w:themeColor="accent1"/>
      <w:spacing w:val="15"/>
      <w:sz w:val="44"/>
      <w:szCs w:val="44"/>
    </w:rPr>
  </w:style>
  <w:style w:type="character" w:customStyle="1" w:styleId="SubtitleChar">
    <w:name w:val="Subtitle Char"/>
    <w:basedOn w:val="DefaultParagraphFont"/>
    <w:link w:val="Subtitle"/>
    <w:uiPriority w:val="11"/>
    <w:rsid w:val="001E7894"/>
    <w:rPr>
      <w:rFonts w:ascii="Calibri" w:eastAsiaTheme="majorEastAsia" w:hAnsi="Calibri" w:cstheme="majorBidi"/>
      <w:iCs/>
      <w:color w:val="405D78" w:themeColor="accent1"/>
      <w:spacing w:val="15"/>
      <w:sz w:val="44"/>
      <w:szCs w:val="44"/>
    </w:rPr>
  </w:style>
  <w:style w:type="character" w:styleId="Strong">
    <w:name w:val="Strong"/>
    <w:uiPriority w:val="22"/>
    <w:qFormat/>
    <w:rsid w:val="00DD30FA"/>
    <w:rPr>
      <w:rFonts w:ascii="Helvetica Neue Medium" w:hAnsi="Helvetica Neue Medium"/>
    </w:rPr>
  </w:style>
  <w:style w:type="paragraph" w:styleId="ListParagraph">
    <w:name w:val="List Paragraph"/>
    <w:aliases w:val="Bullets Level 1"/>
    <w:basedOn w:val="Normal"/>
    <w:uiPriority w:val="34"/>
    <w:qFormat/>
    <w:rsid w:val="00CD4FAA"/>
    <w:pPr>
      <w:ind w:left="284"/>
      <w:contextualSpacing/>
    </w:pPr>
  </w:style>
  <w:style w:type="paragraph" w:styleId="Quote">
    <w:name w:val="Quote"/>
    <w:basedOn w:val="Normal"/>
    <w:next w:val="Normal"/>
    <w:link w:val="QuoteChar"/>
    <w:uiPriority w:val="29"/>
    <w:qFormat/>
    <w:rsid w:val="00D56360"/>
    <w:rPr>
      <w:i/>
      <w:iCs/>
      <w:color w:val="000000" w:themeColor="text1"/>
    </w:rPr>
  </w:style>
  <w:style w:type="character" w:customStyle="1" w:styleId="QuoteChar">
    <w:name w:val="Quote Char"/>
    <w:basedOn w:val="DefaultParagraphFont"/>
    <w:link w:val="Quote"/>
    <w:uiPriority w:val="29"/>
    <w:rsid w:val="00D56360"/>
    <w:rPr>
      <w:i/>
      <w:iCs/>
      <w:color w:val="000000" w:themeColor="text1"/>
    </w:rPr>
  </w:style>
  <w:style w:type="paragraph" w:styleId="IntenseQuote">
    <w:name w:val="Intense Quote"/>
    <w:basedOn w:val="Normal"/>
    <w:next w:val="Normal"/>
    <w:link w:val="IntenseQuoteChar"/>
    <w:uiPriority w:val="30"/>
    <w:qFormat/>
    <w:rsid w:val="00D56360"/>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D56360"/>
    <w:rPr>
      <w:b/>
      <w:bCs/>
      <w:i/>
      <w:iCs/>
      <w:color w:val="405D78" w:themeColor="accent1"/>
    </w:rPr>
  </w:style>
  <w:style w:type="character" w:styleId="SubtleEmphasis">
    <w:name w:val="Subtle Emphasis"/>
    <w:basedOn w:val="DefaultParagraphFont"/>
    <w:uiPriority w:val="19"/>
    <w:qFormat/>
    <w:rsid w:val="00D56360"/>
    <w:rPr>
      <w:i/>
      <w:iCs/>
      <w:color w:val="808080" w:themeColor="text1" w:themeTint="7F"/>
    </w:rPr>
  </w:style>
  <w:style w:type="character" w:styleId="IntenseEmphasis">
    <w:name w:val="Intense Emphasis"/>
    <w:basedOn w:val="DefaultParagraphFont"/>
    <w:uiPriority w:val="21"/>
    <w:qFormat/>
    <w:rsid w:val="00D56360"/>
    <w:rPr>
      <w:b/>
      <w:bCs/>
      <w:i/>
      <w:iCs/>
      <w:color w:val="405D78" w:themeColor="accent1"/>
    </w:rPr>
  </w:style>
  <w:style w:type="character" w:styleId="SubtleReference">
    <w:name w:val="Subtle Reference"/>
    <w:basedOn w:val="DefaultParagraphFont"/>
    <w:uiPriority w:val="31"/>
    <w:qFormat/>
    <w:rsid w:val="00D56360"/>
    <w:rPr>
      <w:smallCaps/>
      <w:color w:val="97467C" w:themeColor="accent2"/>
      <w:u w:val="single"/>
    </w:rPr>
  </w:style>
  <w:style w:type="character" w:styleId="IntenseReference">
    <w:name w:val="Intense Reference"/>
    <w:basedOn w:val="DefaultParagraphFont"/>
    <w:uiPriority w:val="32"/>
    <w:qFormat/>
    <w:rsid w:val="00D56360"/>
    <w:rPr>
      <w:b/>
      <w:bCs/>
      <w:smallCaps/>
      <w:color w:val="97467C" w:themeColor="accent2"/>
      <w:spacing w:val="5"/>
      <w:u w:val="single"/>
    </w:rPr>
  </w:style>
  <w:style w:type="character" w:styleId="BookTitle">
    <w:name w:val="Book Title"/>
    <w:basedOn w:val="DefaultParagraphFont"/>
    <w:uiPriority w:val="33"/>
    <w:qFormat/>
    <w:rsid w:val="00D56360"/>
    <w:rPr>
      <w:b/>
      <w:bCs/>
      <w:smallCaps/>
      <w:spacing w:val="5"/>
    </w:rPr>
  </w:style>
  <w:style w:type="paragraph" w:styleId="TOCHeading">
    <w:name w:val="TOC Heading"/>
    <w:basedOn w:val="Heading1"/>
    <w:next w:val="Normal"/>
    <w:uiPriority w:val="39"/>
    <w:unhideWhenUsed/>
    <w:qFormat/>
    <w:rsid w:val="00D56360"/>
    <w:pPr>
      <w:outlineLvl w:val="9"/>
    </w:pPr>
  </w:style>
  <w:style w:type="paragraph" w:styleId="Revision">
    <w:name w:val="Revision"/>
    <w:hidden/>
    <w:uiPriority w:val="99"/>
    <w:semiHidden/>
    <w:rsid w:val="006A77BF"/>
    <w:pPr>
      <w:spacing w:after="0" w:line="240" w:lineRule="auto"/>
    </w:pPr>
  </w:style>
  <w:style w:type="character" w:styleId="UnresolvedMention">
    <w:name w:val="Unresolved Mention"/>
    <w:basedOn w:val="DefaultParagraphFont"/>
    <w:uiPriority w:val="99"/>
    <w:rsid w:val="00EF06A8"/>
    <w:rPr>
      <w:color w:val="605E5C"/>
      <w:shd w:val="clear" w:color="auto" w:fill="E1DFDD"/>
    </w:rPr>
  </w:style>
  <w:style w:type="paragraph" w:styleId="TOAHeading">
    <w:name w:val="toa heading"/>
    <w:basedOn w:val="Normal"/>
    <w:next w:val="Normal"/>
    <w:uiPriority w:val="99"/>
    <w:unhideWhenUsed/>
    <w:rsid w:val="00EF06A8"/>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EF06A8"/>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2C16F2"/>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2C16F2"/>
    <w:rPr>
      <w:color w:val="AEAAAA" w:themeColor="background2" w:themeShade="BF"/>
      <w:sz w:val="20"/>
      <w:szCs w:val="20"/>
    </w:rPr>
  </w:style>
  <w:style w:type="character" w:styleId="FootnoteReference">
    <w:name w:val="footnote reference"/>
    <w:aliases w:val="Superscript"/>
    <w:basedOn w:val="DefaultParagraphFont"/>
    <w:uiPriority w:val="99"/>
    <w:unhideWhenUsed/>
    <w:rsid w:val="007056C9"/>
    <w:rPr>
      <w:vertAlign w:val="superscript"/>
    </w:rPr>
  </w:style>
  <w:style w:type="character" w:styleId="Hyperlink">
    <w:name w:val="Hyperlink"/>
    <w:basedOn w:val="DefaultParagraphFont"/>
    <w:uiPriority w:val="99"/>
    <w:unhideWhenUsed/>
    <w:rsid w:val="00955FE1"/>
    <w:rPr>
      <w:color w:val="47C2FC" w:themeColor="accent5" w:themeTint="99"/>
      <w:u w:val="single"/>
    </w:rPr>
  </w:style>
  <w:style w:type="paragraph" w:styleId="CommentText">
    <w:name w:val="annotation text"/>
    <w:basedOn w:val="Normal"/>
    <w:link w:val="CommentTextChar"/>
    <w:uiPriority w:val="99"/>
    <w:unhideWhenUsed/>
    <w:rsid w:val="007056C9"/>
    <w:pPr>
      <w:spacing w:after="0" w:line="240" w:lineRule="auto"/>
    </w:pPr>
    <w:rPr>
      <w:sz w:val="20"/>
      <w:szCs w:val="20"/>
    </w:rPr>
  </w:style>
  <w:style w:type="character" w:customStyle="1" w:styleId="CommentTextChar">
    <w:name w:val="Comment Text Char"/>
    <w:basedOn w:val="DefaultParagraphFont"/>
    <w:link w:val="CommentText"/>
    <w:uiPriority w:val="99"/>
    <w:rsid w:val="007056C9"/>
    <w:rPr>
      <w:sz w:val="20"/>
      <w:szCs w:val="20"/>
    </w:rPr>
  </w:style>
  <w:style w:type="paragraph" w:styleId="BodyText">
    <w:name w:val="Body Text"/>
    <w:basedOn w:val="Normal"/>
    <w:link w:val="BodyTextChar"/>
    <w:uiPriority w:val="99"/>
    <w:unhideWhenUsed/>
    <w:qFormat/>
    <w:rsid w:val="009626FF"/>
    <w:pPr>
      <w:spacing w:after="240"/>
    </w:pPr>
  </w:style>
  <w:style w:type="character" w:customStyle="1" w:styleId="BodyTextChar">
    <w:name w:val="Body Text Char"/>
    <w:basedOn w:val="DefaultParagraphFont"/>
    <w:link w:val="BodyText"/>
    <w:uiPriority w:val="99"/>
    <w:rsid w:val="008B462C"/>
    <w:rPr>
      <w:rFonts w:ascii="Helvetica Neue Light" w:hAnsi="Helvetica Neue Light"/>
    </w:rPr>
  </w:style>
  <w:style w:type="paragraph" w:styleId="Footer">
    <w:name w:val="footer"/>
    <w:basedOn w:val="Normal"/>
    <w:link w:val="FooterChar"/>
    <w:uiPriority w:val="99"/>
    <w:unhideWhenUsed/>
    <w:rsid w:val="007056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56C9"/>
  </w:style>
  <w:style w:type="character" w:styleId="FollowedHyperlink">
    <w:name w:val="FollowedHyperlink"/>
    <w:basedOn w:val="DefaultParagraphFont"/>
    <w:uiPriority w:val="99"/>
    <w:semiHidden/>
    <w:unhideWhenUsed/>
    <w:rsid w:val="00955FE1"/>
    <w:rPr>
      <w:color w:val="0388C5" w:themeColor="accent5"/>
      <w:u w:val="single"/>
    </w:rPr>
  </w:style>
  <w:style w:type="table" w:styleId="TableGrid">
    <w:name w:val="Table Grid"/>
    <w:basedOn w:val="TableNormal"/>
    <w:uiPriority w:val="39"/>
    <w:rsid w:val="00175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17581E"/>
    <w:pPr>
      <w:spacing w:after="0" w:line="240" w:lineRule="auto"/>
    </w:p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17581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17581E"/>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71066"/>
    <w:pPr>
      <w:spacing w:after="0"/>
    </w:pPr>
  </w:style>
  <w:style w:type="paragraph" w:styleId="Signature">
    <w:name w:val="Signature"/>
    <w:basedOn w:val="Normal"/>
    <w:link w:val="SignatureChar"/>
    <w:uiPriority w:val="99"/>
    <w:unhideWhenUsed/>
    <w:rsid w:val="00B71066"/>
    <w:pPr>
      <w:spacing w:after="0" w:line="240" w:lineRule="auto"/>
      <w:ind w:left="4320"/>
    </w:pPr>
  </w:style>
  <w:style w:type="character" w:customStyle="1" w:styleId="SignatureChar">
    <w:name w:val="Signature Char"/>
    <w:basedOn w:val="DefaultParagraphFont"/>
    <w:link w:val="Signature"/>
    <w:uiPriority w:val="99"/>
    <w:rsid w:val="00B71066"/>
  </w:style>
  <w:style w:type="character" w:styleId="SmartHyperlink">
    <w:name w:val="Smart Hyperlink"/>
    <w:basedOn w:val="DefaultParagraphFont"/>
    <w:uiPriority w:val="99"/>
    <w:unhideWhenUsed/>
    <w:rsid w:val="00B71066"/>
    <w:rPr>
      <w:u w:val="dotted"/>
    </w:rPr>
  </w:style>
  <w:style w:type="paragraph" w:styleId="Salutation">
    <w:name w:val="Salutation"/>
    <w:basedOn w:val="Normal"/>
    <w:next w:val="Normal"/>
    <w:link w:val="SalutationChar"/>
    <w:uiPriority w:val="99"/>
    <w:unhideWhenUsed/>
    <w:rsid w:val="00B71066"/>
  </w:style>
  <w:style w:type="character" w:customStyle="1" w:styleId="SalutationChar">
    <w:name w:val="Salutation Char"/>
    <w:basedOn w:val="DefaultParagraphFont"/>
    <w:link w:val="Salutation"/>
    <w:uiPriority w:val="99"/>
    <w:rsid w:val="00B71066"/>
  </w:style>
  <w:style w:type="paragraph" w:styleId="BodyText2">
    <w:name w:val="Body Text 2"/>
    <w:aliases w:val="Table Body Text"/>
    <w:basedOn w:val="BodyText"/>
    <w:link w:val="BodyText2Char"/>
    <w:uiPriority w:val="99"/>
    <w:unhideWhenUsed/>
    <w:rsid w:val="0031555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1555B"/>
    <w:rPr>
      <w:rFonts w:ascii="Helvetica Neue Light" w:hAnsi="Helvetica Neue Light"/>
    </w:rPr>
  </w:style>
  <w:style w:type="paragraph" w:styleId="Header">
    <w:name w:val="header"/>
    <w:basedOn w:val="Normal"/>
    <w:link w:val="HeaderChar"/>
    <w:uiPriority w:val="99"/>
    <w:unhideWhenUsed/>
    <w:rsid w:val="003B184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184F"/>
  </w:style>
  <w:style w:type="character" w:styleId="PageNumber">
    <w:name w:val="page number"/>
    <w:basedOn w:val="DefaultParagraphFont"/>
    <w:uiPriority w:val="99"/>
    <w:semiHidden/>
    <w:unhideWhenUsed/>
    <w:rsid w:val="003B184F"/>
  </w:style>
  <w:style w:type="character" w:customStyle="1" w:styleId="SubtitleTitle2">
    <w:name w:val="SubtitleTitle 2"/>
    <w:basedOn w:val="DefaultParagraphFont"/>
    <w:uiPriority w:val="1"/>
    <w:qFormat/>
    <w:rsid w:val="0074643B"/>
    <w:rPr>
      <w:sz w:val="48"/>
      <w:szCs w:val="48"/>
    </w:rPr>
  </w:style>
  <w:style w:type="paragraph" w:styleId="TOC1">
    <w:name w:val="toc 1"/>
    <w:basedOn w:val="Normal"/>
    <w:next w:val="Normal"/>
    <w:autoRedefine/>
    <w:uiPriority w:val="39"/>
    <w:unhideWhenUsed/>
    <w:rsid w:val="00CF54C4"/>
    <w:pPr>
      <w:spacing w:before="240"/>
    </w:pPr>
    <w:rPr>
      <w:rFonts w:asciiTheme="minorHAnsi" w:hAnsiTheme="minorHAnsi"/>
      <w:b/>
      <w:bCs/>
      <w:sz w:val="20"/>
      <w:szCs w:val="20"/>
    </w:rPr>
  </w:style>
  <w:style w:type="paragraph" w:styleId="TOC2">
    <w:name w:val="toc 2"/>
    <w:basedOn w:val="Normal"/>
    <w:next w:val="Normal"/>
    <w:autoRedefine/>
    <w:uiPriority w:val="39"/>
    <w:unhideWhenUsed/>
    <w:rsid w:val="00CF54C4"/>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BB6AB0"/>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332C25"/>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332C25"/>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332C25"/>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332C25"/>
    <w:pPr>
      <w:spacing w:after="200" w:line="276" w:lineRule="auto"/>
      <w:ind w:firstLine="360"/>
    </w:pPr>
  </w:style>
  <w:style w:type="character" w:customStyle="1" w:styleId="BodyTextFirstIndentChar">
    <w:name w:val="Body Text First Indent Char"/>
    <w:basedOn w:val="BodyTextChar"/>
    <w:link w:val="BodyTextFirstIndent"/>
    <w:uiPriority w:val="99"/>
    <w:rsid w:val="00332C25"/>
    <w:rPr>
      <w:rFonts w:ascii="Helvetica Neue Light" w:hAnsi="Helvetica Neue Light"/>
    </w:rPr>
  </w:style>
  <w:style w:type="paragraph" w:styleId="BodyTextIndent">
    <w:name w:val="Body Text Indent"/>
    <w:basedOn w:val="Normal"/>
    <w:link w:val="BodyTextIndentChar"/>
    <w:uiPriority w:val="99"/>
    <w:unhideWhenUsed/>
    <w:rsid w:val="00332C25"/>
    <w:pPr>
      <w:ind w:left="360"/>
    </w:pPr>
  </w:style>
  <w:style w:type="character" w:customStyle="1" w:styleId="BodyTextIndentChar">
    <w:name w:val="Body Text Indent Char"/>
    <w:basedOn w:val="DefaultParagraphFont"/>
    <w:link w:val="BodyTextIndent"/>
    <w:uiPriority w:val="99"/>
    <w:rsid w:val="00332C25"/>
    <w:rPr>
      <w:rFonts w:ascii="Helvetica Neue Light" w:hAnsi="Helvetica Neue Light"/>
    </w:rPr>
  </w:style>
  <w:style w:type="paragraph" w:styleId="BodyTextFirstIndent2">
    <w:name w:val="Body Text First Indent 2"/>
    <w:basedOn w:val="BodyTextIndent"/>
    <w:link w:val="BodyTextFirstIndent2Char"/>
    <w:uiPriority w:val="99"/>
    <w:unhideWhenUsed/>
    <w:rsid w:val="00332C25"/>
    <w:pPr>
      <w:spacing w:after="200"/>
      <w:ind w:firstLine="360"/>
    </w:pPr>
  </w:style>
  <w:style w:type="character" w:customStyle="1" w:styleId="BodyTextFirstIndent2Char">
    <w:name w:val="Body Text First Indent 2 Char"/>
    <w:basedOn w:val="BodyTextIndentChar"/>
    <w:link w:val="BodyTextFirstIndent2"/>
    <w:uiPriority w:val="99"/>
    <w:rsid w:val="00332C25"/>
    <w:rPr>
      <w:rFonts w:ascii="Helvetica Neue Light" w:hAnsi="Helvetica Neue Light"/>
    </w:rPr>
  </w:style>
  <w:style w:type="paragraph" w:styleId="BodyTextIndent2">
    <w:name w:val="Body Text Indent 2"/>
    <w:basedOn w:val="Normal"/>
    <w:link w:val="BodyTextIndent2Char"/>
    <w:uiPriority w:val="99"/>
    <w:unhideWhenUsed/>
    <w:rsid w:val="00332C25"/>
    <w:pPr>
      <w:spacing w:line="480" w:lineRule="auto"/>
      <w:ind w:left="360"/>
    </w:pPr>
  </w:style>
  <w:style w:type="character" w:customStyle="1" w:styleId="BodyTextIndent2Char">
    <w:name w:val="Body Text Indent 2 Char"/>
    <w:basedOn w:val="DefaultParagraphFont"/>
    <w:link w:val="BodyTextIndent2"/>
    <w:uiPriority w:val="99"/>
    <w:rsid w:val="00332C25"/>
    <w:rPr>
      <w:rFonts w:ascii="Helvetica Neue Light" w:hAnsi="Helvetica Neue Light"/>
    </w:rPr>
  </w:style>
  <w:style w:type="paragraph" w:styleId="BodyText3">
    <w:name w:val="Body Text 3"/>
    <w:basedOn w:val="Normal"/>
    <w:link w:val="BodyText3Char"/>
    <w:uiPriority w:val="99"/>
    <w:unhideWhenUsed/>
    <w:rsid w:val="00332C25"/>
    <w:rPr>
      <w:sz w:val="18"/>
      <w:szCs w:val="16"/>
    </w:rPr>
  </w:style>
  <w:style w:type="character" w:customStyle="1" w:styleId="BodyText3Char">
    <w:name w:val="Body Text 3 Char"/>
    <w:basedOn w:val="DefaultParagraphFont"/>
    <w:link w:val="BodyText3"/>
    <w:uiPriority w:val="99"/>
    <w:rsid w:val="00332C25"/>
    <w:rPr>
      <w:rFonts w:ascii="Helvetica Neue Light" w:hAnsi="Helvetica Neue Light"/>
      <w:sz w:val="18"/>
      <w:szCs w:val="16"/>
    </w:rPr>
  </w:style>
  <w:style w:type="paragraph" w:styleId="BodyTextIndent3">
    <w:name w:val="Body Text Indent 3"/>
    <w:basedOn w:val="Normal"/>
    <w:link w:val="BodyTextIndent3Char"/>
    <w:uiPriority w:val="99"/>
    <w:unhideWhenUsed/>
    <w:rsid w:val="00332C25"/>
    <w:pPr>
      <w:ind w:left="360"/>
    </w:pPr>
    <w:rPr>
      <w:sz w:val="18"/>
      <w:szCs w:val="16"/>
    </w:rPr>
  </w:style>
  <w:style w:type="character" w:customStyle="1" w:styleId="BodyTextIndent3Char">
    <w:name w:val="Body Text Indent 3 Char"/>
    <w:basedOn w:val="DefaultParagraphFont"/>
    <w:link w:val="BodyTextIndent3"/>
    <w:uiPriority w:val="99"/>
    <w:rsid w:val="00332C25"/>
    <w:rPr>
      <w:rFonts w:ascii="Helvetica Neue Light" w:hAnsi="Helvetica Neue Light"/>
      <w:sz w:val="18"/>
      <w:szCs w:val="16"/>
    </w:rPr>
  </w:style>
  <w:style w:type="paragraph" w:styleId="Closing">
    <w:name w:val="Closing"/>
    <w:basedOn w:val="Normal"/>
    <w:link w:val="ClosingChar"/>
    <w:uiPriority w:val="99"/>
    <w:unhideWhenUsed/>
    <w:rsid w:val="00332C25"/>
    <w:pPr>
      <w:spacing w:after="0" w:line="240" w:lineRule="auto"/>
      <w:ind w:left="4320"/>
    </w:pPr>
  </w:style>
  <w:style w:type="character" w:customStyle="1" w:styleId="ClosingChar">
    <w:name w:val="Closing Char"/>
    <w:basedOn w:val="DefaultParagraphFont"/>
    <w:link w:val="Closing"/>
    <w:uiPriority w:val="99"/>
    <w:rsid w:val="00332C25"/>
  </w:style>
  <w:style w:type="character" w:styleId="CommentReference">
    <w:name w:val="annotation reference"/>
    <w:basedOn w:val="DefaultParagraphFont"/>
    <w:uiPriority w:val="99"/>
    <w:unhideWhenUsed/>
    <w:rsid w:val="00332C25"/>
    <w:rPr>
      <w:sz w:val="16"/>
      <w:szCs w:val="16"/>
    </w:rPr>
  </w:style>
  <w:style w:type="paragraph" w:styleId="TOC7">
    <w:name w:val="toc 7"/>
    <w:basedOn w:val="Normal"/>
    <w:next w:val="Normal"/>
    <w:autoRedefine/>
    <w:uiPriority w:val="39"/>
    <w:unhideWhenUsed/>
    <w:rsid w:val="00BB6AB0"/>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BB6AB0"/>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BB6AB0"/>
    <w:pPr>
      <w:spacing w:after="0"/>
      <w:ind w:left="1760"/>
    </w:pPr>
    <w:rPr>
      <w:rFonts w:asciiTheme="minorHAnsi" w:hAnsiTheme="minorHAnsi"/>
      <w:sz w:val="20"/>
      <w:szCs w:val="20"/>
    </w:rPr>
  </w:style>
  <w:style w:type="paragraph" w:styleId="BlockText">
    <w:name w:val="Block Text"/>
    <w:basedOn w:val="Normal"/>
    <w:uiPriority w:val="99"/>
    <w:unhideWhenUsed/>
    <w:qFormat/>
    <w:rsid w:val="0059398D"/>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33320B"/>
    <w:pPr>
      <w:numPr>
        <w:numId w:val="6"/>
      </w:numPr>
    </w:pPr>
  </w:style>
  <w:style w:type="paragraph" w:styleId="ListBullet2">
    <w:name w:val="List Bullet 2"/>
    <w:basedOn w:val="Normal"/>
    <w:uiPriority w:val="99"/>
    <w:unhideWhenUsed/>
    <w:rsid w:val="0033320B"/>
    <w:pPr>
      <w:numPr>
        <w:numId w:val="5"/>
      </w:numPr>
    </w:pPr>
  </w:style>
  <w:style w:type="character" w:styleId="LineNumber">
    <w:name w:val="line number"/>
    <w:basedOn w:val="DefaultParagraphFont"/>
    <w:uiPriority w:val="99"/>
    <w:unhideWhenUsed/>
    <w:rsid w:val="00B6340C"/>
  </w:style>
  <w:style w:type="paragraph" w:customStyle="1" w:styleId="NumberedList">
    <w:name w:val="Numbered List"/>
    <w:basedOn w:val="ListBullet2"/>
    <w:qFormat/>
    <w:rsid w:val="00B6340C"/>
    <w:pPr>
      <w:numPr>
        <w:numId w:val="7"/>
      </w:numPr>
    </w:pPr>
  </w:style>
  <w:style w:type="paragraph" w:styleId="ListNumber">
    <w:name w:val="List Number"/>
    <w:basedOn w:val="Normal"/>
    <w:uiPriority w:val="99"/>
    <w:unhideWhenUsed/>
    <w:rsid w:val="0033320B"/>
    <w:pPr>
      <w:numPr>
        <w:numId w:val="1"/>
      </w:numPr>
    </w:pPr>
  </w:style>
  <w:style w:type="paragraph" w:styleId="ListNumber2">
    <w:name w:val="List Number 2"/>
    <w:basedOn w:val="Normal"/>
    <w:uiPriority w:val="99"/>
    <w:unhideWhenUsed/>
    <w:rsid w:val="0033320B"/>
    <w:pPr>
      <w:numPr>
        <w:numId w:val="12"/>
      </w:numPr>
    </w:pPr>
  </w:style>
  <w:style w:type="paragraph" w:styleId="ListNumber3">
    <w:name w:val="List Number 3"/>
    <w:basedOn w:val="Normal"/>
    <w:uiPriority w:val="99"/>
    <w:unhideWhenUsed/>
    <w:rsid w:val="0033320B"/>
    <w:pPr>
      <w:numPr>
        <w:numId w:val="8"/>
      </w:numPr>
    </w:pPr>
  </w:style>
  <w:style w:type="paragraph" w:styleId="ListNumber4">
    <w:name w:val="List Number 4"/>
    <w:basedOn w:val="Normal"/>
    <w:uiPriority w:val="99"/>
    <w:unhideWhenUsed/>
    <w:rsid w:val="0033320B"/>
    <w:pPr>
      <w:numPr>
        <w:numId w:val="9"/>
      </w:numPr>
    </w:pPr>
  </w:style>
  <w:style w:type="paragraph" w:styleId="ListNumber5">
    <w:name w:val="List Number 5"/>
    <w:basedOn w:val="Normal"/>
    <w:uiPriority w:val="99"/>
    <w:unhideWhenUsed/>
    <w:rsid w:val="0033320B"/>
    <w:pPr>
      <w:numPr>
        <w:numId w:val="10"/>
      </w:numPr>
    </w:pPr>
  </w:style>
  <w:style w:type="table" w:styleId="GridTable1Light-Accent1">
    <w:name w:val="Grid Table 1 Light Accent 1"/>
    <w:basedOn w:val="TableNormal"/>
    <w:uiPriority w:val="46"/>
    <w:rsid w:val="00C8203B"/>
    <w:pPr>
      <w:spacing w:after="0" w:line="240" w:lineRule="auto"/>
    </w:p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203B"/>
    <w:pPr>
      <w:spacing w:after="0" w:line="240" w:lineRule="auto"/>
    </w:p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320B"/>
    <w:pPr>
      <w:numPr>
        <w:numId w:val="4"/>
      </w:numPr>
    </w:pPr>
  </w:style>
  <w:style w:type="paragraph" w:styleId="ListBullet5">
    <w:name w:val="List Bullet 5"/>
    <w:basedOn w:val="Normal"/>
    <w:uiPriority w:val="99"/>
    <w:unhideWhenUsed/>
    <w:rsid w:val="000551C1"/>
    <w:pPr>
      <w:numPr>
        <w:numId w:val="2"/>
      </w:numPr>
    </w:pPr>
  </w:style>
  <w:style w:type="paragraph" w:styleId="ListBullet4">
    <w:name w:val="List Bullet 4"/>
    <w:basedOn w:val="Normal"/>
    <w:uiPriority w:val="99"/>
    <w:unhideWhenUsed/>
    <w:rsid w:val="000551C1"/>
    <w:pPr>
      <w:numPr>
        <w:numId w:val="3"/>
      </w:numPr>
    </w:pPr>
  </w:style>
  <w:style w:type="paragraph" w:customStyle="1" w:styleId="Heading2WithNumbers">
    <w:name w:val="Heading 2 With Numbers"/>
    <w:basedOn w:val="ListNumber2"/>
    <w:qFormat/>
    <w:rsid w:val="00B53841"/>
    <w:pPr>
      <w:numPr>
        <w:numId w:val="11"/>
      </w:numPr>
      <w:tabs>
        <w:tab w:val="clear" w:pos="288"/>
      </w:tabs>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071860"/>
    <w:pPr>
      <w:spacing w:after="0" w:line="240" w:lineRule="auto"/>
    </w:p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9A4709"/>
    <w:pPr>
      <w:spacing w:after="0" w:line="240" w:lineRule="auto"/>
    </w:p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DC1BD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DC1BDA"/>
    <w:pPr>
      <w:spacing w:after="0" w:line="240" w:lineRule="auto"/>
    </w:pPr>
    <w:rPr>
      <w:color w:val="026593"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272DB4"/>
    <w:pPr>
      <w:spacing w:after="0" w:line="240" w:lineRule="auto"/>
    </w:p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893E48"/>
    <w:pPr>
      <w:numPr>
        <w:numId w:val="13"/>
      </w:numPr>
    </w:pPr>
  </w:style>
  <w:style w:type="paragraph" w:styleId="List">
    <w:name w:val="List"/>
    <w:basedOn w:val="Normal"/>
    <w:uiPriority w:val="99"/>
    <w:unhideWhenUsed/>
    <w:rsid w:val="0038071B"/>
    <w:pPr>
      <w:ind w:left="360" w:hanging="360"/>
      <w:contextualSpacing/>
    </w:pPr>
  </w:style>
  <w:style w:type="paragraph" w:styleId="NoSpacing">
    <w:name w:val="No Spacing"/>
    <w:uiPriority w:val="1"/>
    <w:qFormat/>
    <w:rsid w:val="00411AF2"/>
    <w:pPr>
      <w:spacing w:after="0" w:line="240" w:lineRule="auto"/>
    </w:pPr>
    <w:rPr>
      <w:rFonts w:ascii="Helvetica Neue Light" w:hAnsi="Helvetica Neue Light"/>
    </w:rPr>
  </w:style>
  <w:style w:type="paragraph" w:customStyle="1" w:styleId="BulletsLevel2">
    <w:name w:val="Bullets Level 2"/>
    <w:basedOn w:val="ListParagraph"/>
    <w:qFormat/>
    <w:rsid w:val="00CD4FAA"/>
    <w:pPr>
      <w:numPr>
        <w:ilvl w:val="2"/>
        <w:numId w:val="14"/>
      </w:numPr>
      <w:spacing w:after="280" w:line="320" w:lineRule="exact"/>
      <w:ind w:left="1208" w:hanging="357"/>
    </w:pPr>
  </w:style>
  <w:style w:type="paragraph" w:customStyle="1" w:styleId="TableWhiteHeadings">
    <w:name w:val="Table White Headings"/>
    <w:basedOn w:val="Normal"/>
    <w:qFormat/>
    <w:rsid w:val="00E63327"/>
    <w:pPr>
      <w:spacing w:after="100" w:afterAutospacing="1" w:line="240" w:lineRule="auto"/>
      <w:ind w:left="170"/>
    </w:pPr>
    <w:rPr>
      <w:rFonts w:eastAsia="Arial" w:cs="Arial"/>
      <w:b/>
      <w:bCs/>
      <w:color w:val="FFFFFF" w:themeColor="background1"/>
      <w:lang w:eastAsia="en-ZA"/>
    </w:rPr>
  </w:style>
  <w:style w:type="paragraph" w:customStyle="1" w:styleId="Mormal03CMIndent">
    <w:name w:val="Mormal 0.3 CM Indent"/>
    <w:basedOn w:val="Normal"/>
    <w:qFormat/>
    <w:rsid w:val="00BC6BBF"/>
    <w:pPr>
      <w:spacing w:before="120" w:line="276" w:lineRule="auto"/>
      <w:ind w:left="170"/>
    </w:pPr>
    <w:rPr>
      <w:rFonts w:eastAsia="Arial"/>
      <w:sz w:val="20"/>
      <w:szCs w:val="20"/>
      <w:lang w:eastAsia="en-ZA"/>
    </w:rPr>
  </w:style>
  <w:style w:type="character" w:styleId="Emphasis">
    <w:name w:val="Emphasis"/>
    <w:basedOn w:val="DefaultParagraphFont"/>
    <w:uiPriority w:val="20"/>
    <w:qFormat/>
    <w:rsid w:val="00B11BDB"/>
    <w:rPr>
      <w:i/>
      <w:iCs/>
    </w:rPr>
  </w:style>
  <w:style w:type="paragraph" w:customStyle="1" w:styleId="TableSmallBlueHeading">
    <w:name w:val="Table Small Blue Heading"/>
    <w:basedOn w:val="Mormal03CMIndent"/>
    <w:qFormat/>
    <w:rsid w:val="007744AD"/>
    <w:pPr>
      <w:ind w:left="0"/>
    </w:pPr>
    <w:rPr>
      <w:b/>
      <w:bCs/>
      <w:color w:val="315072"/>
      <w:sz w:val="22"/>
      <w:szCs w:val="22"/>
    </w:rPr>
  </w:style>
  <w:style w:type="paragraph" w:customStyle="1" w:styleId="NormalTextBulletsLevel1">
    <w:name w:val="Normal Text Bullets Level 1"/>
    <w:basedOn w:val="ListParagraph"/>
    <w:rsid w:val="007744AD"/>
    <w:pPr>
      <w:numPr>
        <w:numId w:val="15"/>
      </w:numPr>
      <w:ind w:left="641" w:hanging="357"/>
    </w:pPr>
  </w:style>
  <w:style w:type="paragraph" w:customStyle="1" w:styleId="TablWhiteHeading0MArgins">
    <w:name w:val="Tabl White Heading 0 MArgins"/>
    <w:basedOn w:val="TableWhiteHeadings"/>
    <w:rsid w:val="00B464D0"/>
    <w:pPr>
      <w:ind w:left="0"/>
    </w:pPr>
  </w:style>
  <w:style w:type="paragraph" w:customStyle="1" w:styleId="NormalNumberslevel1">
    <w:name w:val="Normal Numbers level 1"/>
    <w:basedOn w:val="NormalTextBulletsLevel1"/>
    <w:rsid w:val="00361A4C"/>
    <w:pPr>
      <w:numPr>
        <w:numId w:val="16"/>
      </w:numPr>
      <w:ind w:left="641" w:hanging="357"/>
    </w:pPr>
  </w:style>
  <w:style w:type="paragraph" w:customStyle="1" w:styleId="NormalTextBulletsLevel2">
    <w:name w:val="Normal Text Bullets Level 2"/>
    <w:basedOn w:val="NormalTextBulletsLevel1"/>
    <w:rsid w:val="009F38FF"/>
    <w:pPr>
      <w:numPr>
        <w:numId w:val="17"/>
      </w:numPr>
    </w:pPr>
    <w:rPr>
      <w:rFonts w:eastAsia="Arial"/>
    </w:rPr>
  </w:style>
  <w:style w:type="paragraph" w:customStyle="1" w:styleId="NormalFontForTable">
    <w:name w:val="Normal Font For Table"/>
    <w:basedOn w:val="Normal"/>
    <w:rsid w:val="00B07F17"/>
    <w:pPr>
      <w:spacing w:before="60" w:after="60" w:line="240" w:lineRule="auto"/>
      <w:ind w:left="170"/>
    </w:pPr>
  </w:style>
  <w:style w:type="paragraph" w:customStyle="1" w:styleId="TableSmallPinkHeading">
    <w:name w:val="Table Small Pink Heading"/>
    <w:basedOn w:val="TableSmallBlueHeading"/>
    <w:rsid w:val="00781414"/>
    <w:rPr>
      <w:color w:val="71355E"/>
    </w:rPr>
  </w:style>
  <w:style w:type="paragraph" w:customStyle="1" w:styleId="AllianceHeading1">
    <w:name w:val="Alliance Heading 1"/>
    <w:basedOn w:val="1Heading1"/>
    <w:rsid w:val="0004080F"/>
    <w:pPr>
      <w:bidi/>
    </w:pPr>
    <w:rPr>
      <w:rFonts w:cstheme="majorHAnsi"/>
      <w:b/>
      <w:bCs w:val="0"/>
    </w:rPr>
  </w:style>
  <w:style w:type="paragraph" w:customStyle="1" w:styleId="AllianceBlueHeading1">
    <w:name w:val="Alliance Blue Heading 1"/>
    <w:basedOn w:val="TableSmallBlueHeading"/>
    <w:rsid w:val="0004080F"/>
    <w:pPr>
      <w:bidi/>
    </w:pPr>
    <w:rPr>
      <w:rFonts w:asciiTheme="minorHAnsi" w:hAnsiTheme="minorHAnsi" w:cstheme="minorHAnsi"/>
      <w:sz w:val="26"/>
      <w:szCs w:val="26"/>
      <w:lang w:val="en-GB"/>
    </w:rPr>
  </w:style>
  <w:style w:type="paragraph" w:customStyle="1" w:styleId="AllianceBulletNew">
    <w:name w:val="Alliance Bullet New"/>
    <w:basedOn w:val="Normal"/>
    <w:rsid w:val="0004080F"/>
    <w:pPr>
      <w:bidi/>
      <w:spacing w:line="280" w:lineRule="exact"/>
    </w:pPr>
    <w:rPr>
      <w:rFonts w:asciiTheme="minorHAnsi" w:eastAsiaTheme="minorEastAsia" w:hAnsiTheme="minorHAnsi" w:cstheme="minorHAnsi"/>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unicef.org/reports/climate-crisis-child-rights-crisis"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yperlink" Target="https://www.ohchr.org/sites/default/files/Documents/Issues/ClimateChange/materials/2PChildrenLight.pdf"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end-violence.org/node/815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8.tiff"/></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409C4B-6885-8B46-AA41-4F068FB93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12</Pages>
  <Words>2090</Words>
  <Characters>11916</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Nawrs Majeed</cp:lastModifiedBy>
  <cp:revision>5</cp:revision>
  <dcterms:created xsi:type="dcterms:W3CDTF">2024-08-03T10:12:00Z</dcterms:created>
  <dcterms:modified xsi:type="dcterms:W3CDTF">2024-08-03T10:38:00Z</dcterms:modified>
</cp:coreProperties>
</file>